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4034" w:type="dxa"/>
        <w:tblInd w:w="-5" w:type="dxa"/>
        <w:tblLook w:val="04A0" w:firstRow="1" w:lastRow="0" w:firstColumn="1" w:lastColumn="0" w:noHBand="0" w:noVBand="1"/>
      </w:tblPr>
      <w:tblGrid>
        <w:gridCol w:w="7017"/>
        <w:gridCol w:w="7017"/>
      </w:tblGrid>
      <w:tr w:rsidR="006D62B1" w:rsidTr="0EEC99FE" w14:paraId="4459B3AB" w14:textId="77777777">
        <w:tc>
          <w:tcPr>
            <w:tcW w:w="7017" w:type="dxa"/>
            <w:shd w:val="clear" w:color="auto" w:fill="F2F2F2" w:themeFill="background1" w:themeFillShade="F2"/>
            <w:tcMar/>
          </w:tcPr>
          <w:p w:rsidR="006D62B1" w:rsidP="00F870DC" w:rsidRDefault="006D62B1" w14:paraId="347330BE" w14:textId="77777777">
            <w:pPr>
              <w:spacing w:before="120" w:after="120"/>
              <w:ind w:right="46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CHECK-LIST DE APROVAÇÃO PRÉVIA</w:t>
            </w:r>
          </w:p>
        </w:tc>
        <w:tc>
          <w:tcPr>
            <w:tcW w:w="7017" w:type="dxa"/>
            <w:shd w:val="clear" w:color="auto" w:fill="F2F2F2" w:themeFill="background1" w:themeFillShade="F2"/>
            <w:tcMar/>
          </w:tcPr>
          <w:p w:rsidRPr="001B11D3" w:rsidR="006D62B1" w:rsidP="0EEC99FE" w:rsidRDefault="006D62B1" w14:paraId="4215408A" w14:textId="46CA9232">
            <w:pPr>
              <w:spacing w:before="120" w:after="120"/>
              <w:ind w:right="460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</w:pPr>
            <w:r w:rsidRPr="0EEC99FE" w:rsidR="006D62B1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 xml:space="preserve">NORMA DE </w:t>
            </w:r>
            <w:r w:rsidRPr="0EEC99FE" w:rsidR="7216A907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>16</w:t>
            </w:r>
            <w:r w:rsidRPr="0EEC99FE" w:rsidR="006D62B1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>-AFD 0</w:t>
            </w:r>
            <w:r w:rsidRPr="0EEC99FE" w:rsidR="006E5D7A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>11</w:t>
            </w:r>
            <w:r w:rsidRPr="0EEC99FE" w:rsidR="006D62B1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 xml:space="preserve"> - </w:t>
            </w:r>
            <w:r w:rsidRPr="0EEC99FE" w:rsidR="006E5D7A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>GASODUTOS</w:t>
            </w:r>
          </w:p>
        </w:tc>
      </w:tr>
    </w:tbl>
    <w:p w:rsidR="000C5F8B" w:rsidP="00D56A0D" w:rsidRDefault="000C5F8B" w14:paraId="404E702D" w14:textId="4D23647A">
      <w:pPr>
        <w:spacing w:line="360" w:lineRule="auto"/>
        <w:rPr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1904"/>
        <w:gridCol w:w="1008"/>
        <w:gridCol w:w="813"/>
      </w:tblGrid>
      <w:tr w:rsidRPr="003B274F" w:rsidR="003B274F" w:rsidTr="00DB5C9C" w14:paraId="5A356609" w14:textId="77777777">
        <w:trPr>
          <w:trHeight w:val="315"/>
        </w:trPr>
        <w:tc>
          <w:tcPr>
            <w:tcW w:w="1402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503494" w:rsidRDefault="00DB5C9C" w14:paraId="4A2DCD9A" w14:textId="60C95BC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bookmarkStart w:name="_Ref5173470" w:id="0"/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7A151E">
              <w:rPr>
                <w:b/>
                <w:noProof/>
              </w:rPr>
              <w:t>1</w:t>
            </w:r>
            <w:r w:rsidRPr="00DB5C9C">
              <w:rPr>
                <w:b/>
              </w:rPr>
              <w:fldChar w:fldCharType="end"/>
            </w:r>
            <w:bookmarkEnd w:id="0"/>
            <w:r w:rsidR="007E0551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tipos de </w:t>
            </w:r>
            <w:r w:rsidR="00503494">
              <w:rPr>
                <w:rFonts w:ascii="Calibri" w:hAnsi="Calibri" w:eastAsia="Times New Roman" w:cs="Calibri"/>
                <w:color w:val="000000"/>
                <w:lang w:val="pt-BR" w:eastAsia="pt-BR"/>
              </w:rPr>
              <w:t>ocupação</w:t>
            </w:r>
          </w:p>
        </w:tc>
      </w:tr>
      <w:tr w:rsidRPr="003B274F" w:rsidR="003B274F" w:rsidTr="00DB5C9C" w14:paraId="29E71C06" w14:textId="7777777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4D983FFC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64DB82C8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Descrição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6D2E37" w14:paraId="5435237F" w14:textId="0AAF4D53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Código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159FAE1C" w14:textId="30264A40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Sim</w:t>
            </w:r>
            <w:r w:rsidR="00597972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 xml:space="preserve"> (1)</w:t>
            </w:r>
          </w:p>
        </w:tc>
      </w:tr>
      <w:tr w:rsidRPr="003B274F" w:rsidR="003B274F" w:rsidTr="00DB5C9C" w14:paraId="3B71C438" w14:textId="77777777">
        <w:trPr>
          <w:trHeight w:val="300"/>
        </w:trPr>
        <w:tc>
          <w:tcPr>
            <w:tcW w:w="295" w:type="dxa"/>
            <w:tcBorders>
              <w:top w:val="single" w:color="auto" w:sz="4" w:space="0"/>
              <w:left w:val="nil"/>
              <w:bottom w:val="dotted" w:color="auto" w:sz="4" w:space="0"/>
              <w:right w:val="nil"/>
            </w:tcBorders>
            <w:shd w:val="clear" w:color="000000" w:fill="FFF2CC"/>
            <w:noWrap/>
            <w:vAlign w:val="bottom"/>
            <w:hideMark/>
          </w:tcPr>
          <w:p w:rsidRPr="003B274F" w:rsidR="003B274F" w:rsidP="003B274F" w:rsidRDefault="003B274F" w14:paraId="222AE055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A60775" w:rsidRDefault="00A60775" w14:paraId="61ECE1A9" w14:textId="5473D15C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Ocupação transversal ou t</w:t>
            </w:r>
            <w:r w:rsidRPr="003B274F" w:rsid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ravessia subterrânea na via (principal, secundária ou alças)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25B8" w:rsidR="003B274F" w:rsidP="00D07B74" w:rsidRDefault="00D07B74" w14:paraId="579A06DB" w14:textId="3245101F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T</w:t>
            </w:r>
            <w:r w:rsidRPr="009525B8" w:rsid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V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S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4B05E011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  <w:tr w:rsidRPr="003B274F" w:rsidR="003B274F" w:rsidTr="00DB5C9C" w14:paraId="443CF107" w14:textId="77777777">
        <w:trPr>
          <w:trHeight w:val="300"/>
        </w:trPr>
        <w:tc>
          <w:tcPr>
            <w:tcW w:w="295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000000" w:fill="DDEBF7"/>
            <w:noWrap/>
            <w:vAlign w:val="bottom"/>
            <w:hideMark/>
          </w:tcPr>
          <w:p w:rsidRPr="003B274F" w:rsidR="003B274F" w:rsidP="003B274F" w:rsidRDefault="003B274F" w14:paraId="16815C3B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D5C10" w:rsidRDefault="00A60775" w14:paraId="7BBC0CA3" w14:textId="27694ABD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Ocupação </w:t>
            </w:r>
            <w:r w:rsidR="003D5C10">
              <w:rPr>
                <w:rFonts w:ascii="Calibri" w:hAnsi="Calibri" w:eastAsia="Times New Roman" w:cs="Calibri"/>
                <w:color w:val="000000"/>
                <w:lang w:val="pt-BR" w:eastAsia="pt-BR"/>
              </w:rPr>
              <w:t>aérea</w:t>
            </w:r>
          </w:p>
        </w:tc>
        <w:tc>
          <w:tcPr>
            <w:tcW w:w="10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25B8" w:rsidR="003B274F" w:rsidP="00D07B74" w:rsidRDefault="003D5C10" w14:paraId="783DB4CF" w14:textId="2859B742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OAR</w:t>
            </w:r>
          </w:p>
        </w:tc>
        <w:tc>
          <w:tcPr>
            <w:tcW w:w="81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724E631B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</w:tr>
      <w:tr w:rsidRPr="003B274F" w:rsidR="003B274F" w:rsidTr="00DB5C9C" w14:paraId="2A66E463" w14:textId="77777777">
        <w:trPr>
          <w:trHeight w:val="300"/>
        </w:trPr>
        <w:tc>
          <w:tcPr>
            <w:tcW w:w="295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000000" w:fill="E2EFDA"/>
            <w:noWrap/>
            <w:vAlign w:val="bottom"/>
            <w:hideMark/>
          </w:tcPr>
          <w:p w:rsidRPr="003B274F" w:rsidR="003B274F" w:rsidP="003B274F" w:rsidRDefault="003B274F" w14:paraId="70F77ADF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6131BB57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Ocupação longitudinal subterrânea</w:t>
            </w:r>
          </w:p>
        </w:tc>
        <w:tc>
          <w:tcPr>
            <w:tcW w:w="10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25B8" w:rsidR="003B274F" w:rsidP="003B274F" w:rsidRDefault="009525B8" w14:paraId="4BECDC09" w14:textId="06D10C66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9525B8">
              <w:rPr>
                <w:rFonts w:ascii="Calibri" w:hAnsi="Calibri" w:eastAsia="Times New Roman" w:cs="Calibri"/>
                <w:color w:val="000000"/>
                <w:lang w:val="pt-BR" w:eastAsia="pt-BR"/>
              </w:rPr>
              <w:t>OLS</w:t>
            </w:r>
          </w:p>
        </w:tc>
        <w:tc>
          <w:tcPr>
            <w:tcW w:w="81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58C22088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</w:tr>
      <w:tr w:rsidRPr="003B274F" w:rsidR="003B274F" w:rsidTr="00DB5C9C" w14:paraId="2C2AD4A8" w14:textId="77777777">
        <w:trPr>
          <w:trHeight w:val="300"/>
        </w:trPr>
        <w:tc>
          <w:tcPr>
            <w:tcW w:w="295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000000" w:fill="EDEDED"/>
            <w:noWrap/>
            <w:vAlign w:val="bottom"/>
            <w:hideMark/>
          </w:tcPr>
          <w:p w:rsidRPr="003B274F" w:rsidR="003B274F" w:rsidP="003B274F" w:rsidRDefault="003B274F" w14:paraId="485481C8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6D03AAFF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Ocupação longitudinal aérea</w:t>
            </w:r>
          </w:p>
        </w:tc>
        <w:tc>
          <w:tcPr>
            <w:tcW w:w="10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25B8" w:rsidR="003B274F" w:rsidP="003B274F" w:rsidRDefault="009525B8" w14:paraId="40C3F492" w14:textId="171BA2A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9525B8">
              <w:rPr>
                <w:rFonts w:ascii="Calibri" w:hAnsi="Calibri" w:eastAsia="Times New Roman" w:cs="Calibri"/>
                <w:color w:val="000000"/>
                <w:lang w:val="pt-BR" w:eastAsia="pt-BR"/>
              </w:rPr>
              <w:t>OLA</w:t>
            </w:r>
          </w:p>
        </w:tc>
        <w:tc>
          <w:tcPr>
            <w:tcW w:w="81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388A494D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</w:tr>
      <w:tr w:rsidRPr="003B274F" w:rsidR="003B274F" w:rsidTr="00A2032A" w14:paraId="416C6808" w14:textId="77777777">
        <w:trPr>
          <w:trHeight w:val="315"/>
        </w:trPr>
        <w:tc>
          <w:tcPr>
            <w:tcW w:w="295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000000" w:fill="FCE4D6"/>
            <w:noWrap/>
            <w:vAlign w:val="bottom"/>
            <w:hideMark/>
          </w:tcPr>
          <w:p w:rsidRPr="003B274F" w:rsidR="003B274F" w:rsidP="003B274F" w:rsidRDefault="003B274F" w14:paraId="022D0807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1499A39A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Obras de arte especiais</w:t>
            </w:r>
          </w:p>
        </w:tc>
        <w:tc>
          <w:tcPr>
            <w:tcW w:w="10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25B8" w:rsidR="003B274F" w:rsidP="003B274F" w:rsidRDefault="009525B8" w14:paraId="6526011E" w14:textId="4AFD58CD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9525B8">
              <w:rPr>
                <w:rFonts w:ascii="Calibri" w:hAnsi="Calibri" w:eastAsia="Times New Roman" w:cs="Calibri"/>
                <w:color w:val="000000"/>
                <w:lang w:val="pt-BR" w:eastAsia="pt-BR"/>
              </w:rPr>
              <w:t>OAE</w:t>
            </w:r>
          </w:p>
        </w:tc>
        <w:tc>
          <w:tcPr>
            <w:tcW w:w="81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7E05D940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</w:tr>
      <w:tr w:rsidRPr="003B274F" w:rsidR="002B082D" w:rsidTr="00A2032A" w14:paraId="08CE3B67" w14:textId="77777777">
        <w:trPr>
          <w:trHeight w:val="315"/>
        </w:trPr>
        <w:tc>
          <w:tcPr>
            <w:tcW w:w="295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000000" w:fill="FCE4D6"/>
            <w:noWrap/>
            <w:vAlign w:val="bottom"/>
          </w:tcPr>
          <w:p w:rsidRPr="003B274F" w:rsidR="002B082D" w:rsidP="003B274F" w:rsidRDefault="002B082D" w14:paraId="6911A7B3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119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2B082D" w:rsidP="003B274F" w:rsidRDefault="002B082D" w14:paraId="655B5AF0" w14:textId="09FA9C9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Ocupações consideradas em situações excepcionais</w:t>
            </w:r>
          </w:p>
        </w:tc>
        <w:tc>
          <w:tcPr>
            <w:tcW w:w="10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525B8" w:rsidR="002B082D" w:rsidP="003B274F" w:rsidRDefault="002B082D" w14:paraId="7CBC8C04" w14:textId="4A25DC4D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OEX</w:t>
            </w:r>
          </w:p>
        </w:tc>
        <w:tc>
          <w:tcPr>
            <w:tcW w:w="81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</w:tcPr>
          <w:p w:rsidRPr="003B274F" w:rsidR="002B082D" w:rsidP="003B274F" w:rsidRDefault="002B082D" w14:paraId="685465B2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  <w:tr w:rsidRPr="003B274F" w:rsidR="00A2032A" w:rsidTr="00A2032A" w14:paraId="32C92753" w14:textId="77777777">
        <w:trPr>
          <w:trHeight w:val="315"/>
        </w:trPr>
        <w:tc>
          <w:tcPr>
            <w:tcW w:w="295" w:type="dxa"/>
            <w:tcBorders>
              <w:top w:val="dotted" w:color="auto" w:sz="4" w:space="0"/>
              <w:left w:val="nil"/>
              <w:bottom w:val="single" w:color="auto" w:sz="8" w:space="0"/>
              <w:right w:val="nil"/>
            </w:tcBorders>
            <w:shd w:val="clear" w:color="auto" w:fill="F4B083" w:themeFill="accent2" w:themeFillTint="99"/>
            <w:noWrap/>
            <w:vAlign w:val="bottom"/>
          </w:tcPr>
          <w:p w:rsidRPr="003B274F" w:rsidR="00A2032A" w:rsidP="003B274F" w:rsidRDefault="00A2032A" w14:paraId="6407260C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11904" w:type="dxa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A2032A" w:rsidP="003B274F" w:rsidRDefault="00A2032A" w14:paraId="014B7B52" w14:textId="2B11EF6F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Ocupação longitudinal do canteiro central</w:t>
            </w:r>
          </w:p>
        </w:tc>
        <w:tc>
          <w:tcPr>
            <w:tcW w:w="1008" w:type="dxa"/>
            <w:tcBorders>
              <w:top w:val="dotted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525B8" w:rsidR="00A2032A" w:rsidP="003B274F" w:rsidRDefault="00A2032A" w14:paraId="47C6ADEA" w14:textId="52D83938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OLC</w:t>
            </w:r>
          </w:p>
        </w:tc>
        <w:tc>
          <w:tcPr>
            <w:tcW w:w="813" w:type="dxa"/>
            <w:tcBorders>
              <w:top w:val="dotted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Pr="003B274F" w:rsidR="00A2032A" w:rsidP="003B274F" w:rsidRDefault="00A2032A" w14:paraId="2C0ABB88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</w:tbl>
    <w:p w:rsidRPr="00597972" w:rsidR="003B274F" w:rsidP="00597972" w:rsidRDefault="00597972" w14:paraId="61D27EED" w14:textId="5FA51DDA">
      <w:pPr>
        <w:pStyle w:val="PargrafodaLista"/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Assinalar o</w:t>
      </w:r>
      <w:r w:rsidR="009525B8">
        <w:rPr>
          <w:sz w:val="16"/>
        </w:rPr>
        <w:t>(s) tipo(s)</w:t>
      </w:r>
      <w:r>
        <w:rPr>
          <w:sz w:val="16"/>
        </w:rPr>
        <w:t xml:space="preserve"> de ocupação</w:t>
      </w:r>
      <w:r w:rsidR="009525B8">
        <w:rPr>
          <w:sz w:val="16"/>
        </w:rPr>
        <w:t>(ões)</w:t>
      </w:r>
      <w:r w:rsidR="00962BD2">
        <w:rPr>
          <w:sz w:val="16"/>
        </w:rPr>
        <w:t xml:space="preserve"> da solicitação</w:t>
      </w:r>
    </w:p>
    <w:p w:rsidRPr="00517A7A" w:rsidR="00517A7A" w:rsidP="00517A7A" w:rsidRDefault="00517A7A" w14:paraId="325BC6C3" w14:textId="77777777">
      <w:pPr>
        <w:spacing w:line="360" w:lineRule="auto"/>
        <w:rPr>
          <w:sz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86"/>
        <w:gridCol w:w="1824"/>
      </w:tblGrid>
      <w:tr w:rsidR="00517A7A" w:rsidTr="0076582F" w14:paraId="35323A14" w14:textId="77777777">
        <w:tc>
          <w:tcPr>
            <w:tcW w:w="12186" w:type="dxa"/>
          </w:tcPr>
          <w:p w:rsidR="00517A7A" w:rsidP="0076582F" w:rsidRDefault="00517A7A" w14:paraId="05E4F3F2" w14:textId="77777777">
            <w:pPr>
              <w:spacing w:line="360" w:lineRule="auto"/>
              <w:rPr>
                <w:sz w:val="16"/>
              </w:rPr>
            </w:pPr>
            <w:r w:rsidRPr="00451EF7">
              <w:rPr>
                <w:rFonts w:ascii="Calibri" w:hAnsi="Calibri" w:eastAsia="Times New Roman" w:cs="Calibri"/>
                <w:color w:val="000000"/>
                <w:lang w:val="pt-BR" w:eastAsia="pt-BR"/>
              </w:rPr>
              <w:t>Quantidade de pranchas entregues:</w:t>
            </w:r>
          </w:p>
        </w:tc>
        <w:tc>
          <w:tcPr>
            <w:tcW w:w="1824" w:type="dxa"/>
            <w:shd w:val="clear" w:color="auto" w:fill="F2F2F2" w:themeFill="background1" w:themeFillShade="F2"/>
          </w:tcPr>
          <w:p w:rsidRPr="00451EF7" w:rsidR="00517A7A" w:rsidP="007A151E" w:rsidRDefault="00517A7A" w14:paraId="3B6F3ADE" w14:textId="1FB824F9">
            <w:pPr>
              <w:spacing w:line="360" w:lineRule="auto"/>
              <w:jc w:val="center"/>
            </w:pPr>
            <w:bookmarkStart w:name="_GoBack" w:id="1"/>
            <w:bookmarkEnd w:id="1"/>
          </w:p>
        </w:tc>
      </w:tr>
    </w:tbl>
    <w:p w:rsidR="00AA43A7" w:rsidP="00D56A0D" w:rsidRDefault="00AA43A7" w14:paraId="352756E4" w14:textId="3A9BB016">
      <w:pPr>
        <w:spacing w:line="360" w:lineRule="auto"/>
        <w:rPr>
          <w:sz w:val="16"/>
        </w:rPr>
      </w:pPr>
    </w:p>
    <w:tbl>
      <w:tblPr>
        <w:tblW w:w="5000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10843"/>
        <w:gridCol w:w="850"/>
        <w:gridCol w:w="850"/>
        <w:gridCol w:w="838"/>
      </w:tblGrid>
      <w:tr w:rsidRPr="009F75A2" w:rsidR="004C2496" w:rsidTr="1A59B43F" w14:paraId="4AEC390E" w14:textId="77777777">
        <w:trPr>
          <w:trHeight w:val="170"/>
          <w:tblHeader/>
        </w:trPr>
        <w:tc>
          <w:tcPr>
            <w:tcW w:w="228" w:type="pct"/>
            <w:tcBorders>
              <w:top w:val="nil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4C2496" w:rsidP="002477E0" w:rsidRDefault="004C2496" w14:paraId="5FD5C649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</w:p>
        </w:tc>
        <w:tc>
          <w:tcPr>
            <w:tcW w:w="3867" w:type="pct"/>
            <w:tcBorders>
              <w:top w:val="nil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4C2496" w:rsidP="002477E0" w:rsidRDefault="004C2496" w14:paraId="2724C8D8" w14:textId="1DCA7C9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7A151E">
              <w:rPr>
                <w:b/>
                <w:noProof/>
              </w:rPr>
              <w:t>2</w:t>
            </w:r>
            <w:r w:rsidRPr="00DB5C9C">
              <w:rPr>
                <w:b/>
              </w:rPr>
              <w:fldChar w:fldCharType="end"/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: verificação dos documentos e desenhos elencados</w:t>
            </w:r>
          </w:p>
        </w:tc>
        <w:tc>
          <w:tcPr>
            <w:tcW w:w="905" w:type="pct"/>
            <w:gridSpan w:val="3"/>
            <w:tcBorders>
              <w:top w:val="nil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  <w:tcMar/>
            <w:vAlign w:val="center"/>
          </w:tcPr>
          <w:p w:rsidRPr="007F3852" w:rsidR="004C2496" w:rsidP="002477E0" w:rsidRDefault="004C2496" w14:paraId="4939D6A4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</w:p>
        </w:tc>
      </w:tr>
      <w:tr w:rsidRPr="009F75A2" w:rsidR="004C2496" w:rsidTr="1A59B43F" w14:paraId="31D4EB36" w14:textId="77777777">
        <w:trPr>
          <w:trHeight w:val="170"/>
          <w:tblHeader/>
        </w:trPr>
        <w:tc>
          <w:tcPr>
            <w:tcW w:w="228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4C2496" w:rsidP="002477E0" w:rsidRDefault="004C2496" w14:paraId="6355A201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Item</w:t>
            </w:r>
          </w:p>
        </w:tc>
        <w:tc>
          <w:tcPr>
            <w:tcW w:w="3867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4C2496" w:rsidP="002477E0" w:rsidRDefault="004C2496" w14:paraId="6734EAFC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905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tcMar/>
            <w:vAlign w:val="center"/>
          </w:tcPr>
          <w:p w:rsidRPr="007F3852" w:rsidR="004C2496" w:rsidP="002477E0" w:rsidRDefault="004C2496" w14:paraId="7427B197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4C2496" w:rsidTr="1A59B43F" w14:paraId="302734C0" w14:textId="77777777">
        <w:trPr>
          <w:trHeight w:val="60"/>
          <w:tblHeader/>
        </w:trPr>
        <w:tc>
          <w:tcPr>
            <w:tcW w:w="228" w:type="pct"/>
            <w:vMerge/>
            <w:tcBorders/>
            <w:tcMar/>
            <w:vAlign w:val="center"/>
          </w:tcPr>
          <w:p w:rsidRPr="007F3852" w:rsidR="004C2496" w:rsidP="002477E0" w:rsidRDefault="004C2496" w14:paraId="50504C1C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867" w:type="pct"/>
            <w:vMerge/>
            <w:tcBorders/>
            <w:tcMar/>
            <w:vAlign w:val="center"/>
          </w:tcPr>
          <w:p w:rsidRPr="007F3852" w:rsidR="004C2496" w:rsidP="002477E0" w:rsidRDefault="004C2496" w14:paraId="3384B1AD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4C2496" w:rsidP="002477E0" w:rsidRDefault="004C2496" w14:paraId="04A11C15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tcMar/>
            <w:vAlign w:val="center"/>
          </w:tcPr>
          <w:p w:rsidRPr="007F3852" w:rsidR="004C2496" w:rsidP="002477E0" w:rsidRDefault="004C2496" w14:paraId="33BF0A20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9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tcMar/>
            <w:vAlign w:val="center"/>
          </w:tcPr>
          <w:p w:rsidRPr="007F3852" w:rsidR="004C2496" w:rsidP="002477E0" w:rsidRDefault="004C2496" w14:paraId="42F445D1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 xml:space="preserve">N/A </w:t>
            </w:r>
            <w:r w:rsidRPr="001E73E3"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1</w:t>
            </w:r>
            <w:r w:rsidRPr="001E73E3"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)</w:t>
            </w:r>
          </w:p>
        </w:tc>
      </w:tr>
      <w:tr w:rsidRPr="009F75A2" w:rsidR="004C2496" w:rsidTr="1A59B43F" w14:paraId="17C78745" w14:textId="77777777">
        <w:tc>
          <w:tcPr>
            <w:tcW w:w="228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4C2496" w:rsidP="002477E0" w:rsidRDefault="004C2496" w14:paraId="6B1F6AB6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1</w:t>
            </w:r>
          </w:p>
        </w:tc>
        <w:tc>
          <w:tcPr>
            <w:tcW w:w="3867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4C2496" w:rsidP="002477E0" w:rsidRDefault="004C2496" w14:paraId="2F4DB477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Projeto geométrico, formato A1.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4C2496" w:rsidP="002477E0" w:rsidRDefault="004C2496" w14:paraId="531105E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4C2496" w:rsidP="002477E0" w:rsidRDefault="004C2496" w14:paraId="4F1B81F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4C2496" w:rsidP="002477E0" w:rsidRDefault="004C2496" w14:paraId="6D56033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4C2496" w:rsidTr="1A59B43F" w14:paraId="5AF0C0CB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4C2496" w:rsidP="002477E0" w:rsidRDefault="004C2496" w14:paraId="5C9D0D73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2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4C2496" w:rsidP="002477E0" w:rsidRDefault="004C2496" w14:paraId="1019D523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Delimitação das faixas de domínio e especificação no quadro de legendas.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4C2496" w:rsidP="002477E0" w:rsidRDefault="004C2496" w14:paraId="4A1269D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4C2496" w:rsidP="002477E0" w:rsidRDefault="004C2496" w14:paraId="3F72696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4C2496" w:rsidP="002477E0" w:rsidRDefault="004C2496" w14:paraId="2342F65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4C2496" w:rsidTr="1A59B43F" w14:paraId="689C432C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4C2496" w:rsidP="002477E0" w:rsidRDefault="004C2496" w14:paraId="61210223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3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4C2496" w:rsidP="002477E0" w:rsidRDefault="004C2496" w14:paraId="4A5BE31D" w14:textId="7777777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Delimitação das faixas “</w:t>
            </w:r>
            <w:r w:rsidRPr="00D20D6A">
              <w:rPr>
                <w:rFonts w:ascii="Arial" w:hAnsi="Arial" w:cs="Arial"/>
                <w:i/>
                <w:color w:val="000000"/>
                <w:spacing w:val="-5"/>
                <w:sz w:val="20"/>
                <w:szCs w:val="20"/>
                <w:lang w:val="pt-PT"/>
              </w:rPr>
              <w:t>non-aedificandi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” e especificação no quadro de legendas.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4C2496" w:rsidP="002477E0" w:rsidRDefault="004C2496" w14:paraId="4224A6A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4C2496" w:rsidP="002477E0" w:rsidRDefault="004C2496" w14:paraId="131B1E3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4C2496" w:rsidP="002477E0" w:rsidRDefault="004C2496" w14:paraId="1262853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4C2496" w:rsidTr="1A59B43F" w14:paraId="62CD476F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4C2496" w:rsidP="002477E0" w:rsidRDefault="004C2496" w14:paraId="4DC9ECCA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4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4C2496" w:rsidP="002477E0" w:rsidRDefault="004C2496" w14:paraId="568DDA3F" w14:textId="7777777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Malha de coordenadas referenciadas no sistema UTM e marcos quilométricos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4C2496" w:rsidP="002477E0" w:rsidRDefault="004C2496" w14:paraId="1AFA8D1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4C2496" w:rsidP="002477E0" w:rsidRDefault="004C2496" w14:paraId="1902610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4C2496" w:rsidP="002477E0" w:rsidRDefault="004C2496" w14:paraId="0B51F91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4C2496" w:rsidTr="1A59B43F" w14:paraId="5D6C352D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4C2496" w:rsidP="002477E0" w:rsidRDefault="004C2496" w14:paraId="783A5EFD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5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4C2496" w:rsidP="002477E0" w:rsidRDefault="004C2496" w14:paraId="725AFECD" w14:textId="7777777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Instalações descontínuas: indicação do km exato dos pontos de entrada/saída da faixa de domínio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4C2496" w:rsidP="002477E0" w:rsidRDefault="004C2496" w14:paraId="27EDF81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4C2496" w:rsidP="002477E0" w:rsidRDefault="004C2496" w14:paraId="6F530FF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4C2496" w:rsidP="002477E0" w:rsidRDefault="004C2496" w14:paraId="6098B53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4C2496" w:rsidTr="1A59B43F" w14:paraId="2FB1836C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4C2496" w:rsidP="002477E0" w:rsidRDefault="004C2496" w14:paraId="1B40DC69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4C2496" w:rsidP="002477E0" w:rsidRDefault="004C2496" w14:paraId="2254728D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Seções Transversais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com lançamento de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interferências em escala adequada, 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constando os limites da faixa de domínio e da faixa não edificável.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4C2496" w:rsidP="002477E0" w:rsidRDefault="004C2496" w14:paraId="1CBB4CD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4C2496" w:rsidP="002477E0" w:rsidRDefault="004C2496" w14:paraId="5880724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4C2496" w:rsidP="002477E0" w:rsidRDefault="004C2496" w14:paraId="52AC1BC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4C2496" w:rsidTr="1A59B43F" w14:paraId="4B8A03DD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4C2496" w:rsidP="002477E0" w:rsidRDefault="004C2496" w14:paraId="480B8493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4C2496" w:rsidP="002477E0" w:rsidRDefault="004C2496" w14:paraId="7CE9DA09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P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erfil longitudinal com lançamento de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interferências em escala adequada, devidamente cotados em relação a cercas e a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borda do acostamento, ou das bordas dos refúgios no caso de ser canteiro central,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amarrados à quilometragem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4C2496" w:rsidP="002477E0" w:rsidRDefault="004C2496" w14:paraId="325E74E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4C2496" w:rsidP="002477E0" w:rsidRDefault="004C2496" w14:paraId="6CB839B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4C2496" w:rsidP="002477E0" w:rsidRDefault="004C2496" w14:paraId="728AA28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4C2496" w:rsidTr="1A59B43F" w14:paraId="38E56A79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4C2496" w:rsidP="002477E0" w:rsidRDefault="004C2496" w14:paraId="08C301A4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4C2496" w:rsidP="002477E0" w:rsidRDefault="004C2496" w14:paraId="3C22A793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Detalhes gerais do Projeto que se fizerem necessários.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4C2496" w:rsidP="002477E0" w:rsidRDefault="004C2496" w14:paraId="188398A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4C2496" w:rsidP="002477E0" w:rsidRDefault="004C2496" w14:paraId="0B8522B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4C2496" w:rsidP="002477E0" w:rsidRDefault="004C2496" w14:paraId="0D92196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4C2496" w:rsidTr="1A59B43F" w14:paraId="054F35DF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4C2496" w:rsidP="002477E0" w:rsidRDefault="004C2496" w14:paraId="54326691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="004C2496" w:rsidP="002477E0" w:rsidRDefault="004C2496" w14:paraId="2C95B4E0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Detalhes gerais do método construtivo / executivo que se fizerem necessários.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4C2496" w:rsidP="002477E0" w:rsidRDefault="004C2496" w14:paraId="0648B3F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4C2496" w:rsidP="002477E0" w:rsidRDefault="004C2496" w14:paraId="2E2BF1B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4C2496" w:rsidP="002477E0" w:rsidRDefault="004C2496" w14:paraId="66E549D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4C2496" w:rsidTr="1A59B43F" w14:paraId="0DCA6D7C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4C2496" w:rsidP="002477E0" w:rsidRDefault="004C2496" w14:paraId="4AD26149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11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4C2496" w:rsidP="002477E0" w:rsidRDefault="004C2496" w14:paraId="03EB0CFB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Carimbo, com ART e assinatura do responsável técnico pelo projeto executivo em todos  os desenhos e documentos técnicos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4C2496" w:rsidP="002477E0" w:rsidRDefault="004C2496" w14:paraId="6B5DBC6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4C2496" w:rsidP="002477E0" w:rsidRDefault="004C2496" w14:paraId="061145E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4C2496" w:rsidP="002477E0" w:rsidRDefault="004C2496" w14:paraId="5FB3BF9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4C2496" w:rsidTr="1A59B43F" w14:paraId="2EB0B708" w14:textId="77777777">
        <w:tc>
          <w:tcPr>
            <w:tcW w:w="228" w:type="pct"/>
            <w:tcBorders>
              <w:top w:val="dotted" w:color="auto" w:sz="4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4C2496" w:rsidP="002477E0" w:rsidRDefault="004C2496" w14:paraId="29D6EF29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12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</w:tcPr>
          <w:p w:rsidRPr="001241BC" w:rsidR="004C2496" w:rsidP="1A59B43F" w:rsidRDefault="004C2496" w14:paraId="35A1CBD1" w14:textId="7BB2BF79">
            <w:pPr>
              <w:pStyle w:val="Normal"/>
              <w:spacing w:line="360" w:lineRule="auto"/>
              <w:ind w:left="58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/>
                <w:spacing w:val="-6"/>
                <w:sz w:val="20"/>
                <w:szCs w:val="20"/>
                <w:lang w:val="pt-PT"/>
              </w:rPr>
            </w:pPr>
            <w:r w:rsidR="004C2496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Carimbo, com CREA e assinatura do responsável pela verificação do projeto pela Concessionária em todos os desenhos e documentos técnicos</w:t>
            </w:r>
            <w:r w:rsidR="175E643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1A59B43F" w:rsidR="175E6438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ou atendimento à Circular ARTESP-MEM-2021/02381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</w:tcPr>
          <w:p w:rsidRPr="001241BC" w:rsidR="004C2496" w:rsidP="002477E0" w:rsidRDefault="004C2496" w14:paraId="1B14D53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  <w:tcMar/>
          </w:tcPr>
          <w:p w:rsidRPr="001241BC" w:rsidR="004C2496" w:rsidP="002477E0" w:rsidRDefault="004C2496" w14:paraId="0943582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  <w:tcMar/>
          </w:tcPr>
          <w:p w:rsidRPr="001241BC" w:rsidR="004C2496" w:rsidP="002477E0" w:rsidRDefault="004C2496" w14:paraId="7798744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1E73E3" w:rsidR="004C2496" w:rsidP="004C2496" w:rsidRDefault="004C2496" w14:paraId="4C6A8A71" w14:textId="77777777">
      <w:pPr>
        <w:pStyle w:val="PargrafodaLista"/>
        <w:numPr>
          <w:ilvl w:val="0"/>
          <w:numId w:val="4"/>
        </w:numPr>
        <w:spacing w:line="360" w:lineRule="auto"/>
        <w:rPr>
          <w:sz w:val="16"/>
        </w:rPr>
      </w:pPr>
      <w:r>
        <w:rPr>
          <w:sz w:val="16"/>
        </w:rPr>
        <w:t>Não se aplica</w:t>
      </w:r>
    </w:p>
    <w:p w:rsidR="00AA43A7" w:rsidP="00D56A0D" w:rsidRDefault="00AA43A7" w14:paraId="664D4AA1" w14:textId="77777777">
      <w:pPr>
        <w:spacing w:line="360" w:lineRule="auto"/>
        <w:rPr>
          <w:sz w:val="16"/>
        </w:rPr>
      </w:pPr>
    </w:p>
    <w:tbl>
      <w:tblPr>
        <w:tblW w:w="5005" w:type="pct"/>
        <w:tblBorders>
          <w:top w:val="single" w:color="808080" w:themeColor="background1" w:themeShade="80" w:sz="18" w:space="0"/>
          <w:bottom w:val="single" w:color="808080" w:themeColor="background1" w:themeShade="80" w:sz="18" w:space="0"/>
          <w:insideH w:val="dotted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1196"/>
        <w:gridCol w:w="850"/>
        <w:gridCol w:w="567"/>
        <w:gridCol w:w="710"/>
      </w:tblGrid>
      <w:tr w:rsidRPr="009F75A2" w:rsidR="00E4620C" w:rsidTr="00E4620C" w14:paraId="3FD5804F" w14:textId="77777777">
        <w:trPr>
          <w:trHeight w:val="170"/>
          <w:tblHeader/>
        </w:trPr>
        <w:tc>
          <w:tcPr>
            <w:tcW w:w="5000" w:type="pct"/>
            <w:gridSpan w:val="5"/>
          </w:tcPr>
          <w:p w:rsidRPr="007F3852" w:rsidR="00E4620C" w:rsidP="005252A5" w:rsidRDefault="00E4620C" w14:paraId="1D542328" w14:textId="32D704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7A151E">
              <w:rPr>
                <w:b/>
                <w:noProof/>
              </w:rPr>
              <w:t>3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Especificações Gerais</w:t>
            </w:r>
          </w:p>
        </w:tc>
      </w:tr>
      <w:tr w:rsidRPr="009F75A2" w:rsidR="005252A5" w:rsidTr="006D2E37" w14:paraId="79747B16" w14:textId="77777777">
        <w:trPr>
          <w:trHeight w:val="170"/>
          <w:tblHeader/>
        </w:trPr>
        <w:tc>
          <w:tcPr>
            <w:tcW w:w="253" w:type="pct"/>
            <w:vMerge w:val="restart"/>
            <w:shd w:val="clear" w:color="auto" w:fill="auto"/>
            <w:vAlign w:val="center"/>
          </w:tcPr>
          <w:p w:rsidRPr="007F3852" w:rsidR="005252A5" w:rsidP="002B082D" w:rsidRDefault="00AA7214" w14:paraId="7CA83B2D" w14:textId="19B18F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89" w:type="pct"/>
            <w:vMerge w:val="restart"/>
            <w:vAlign w:val="center"/>
          </w:tcPr>
          <w:p w:rsidRPr="007F3852" w:rsidR="005252A5" w:rsidP="002B082D" w:rsidRDefault="005252A5" w14:paraId="5CF31D70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758" w:type="pct"/>
            <w:gridSpan w:val="3"/>
          </w:tcPr>
          <w:p w:rsidRPr="007F3852" w:rsidR="005252A5" w:rsidP="002B082D" w:rsidRDefault="005252A5" w14:paraId="75BD47B2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5252A5" w:rsidTr="006D2E37" w14:paraId="786394AD" w14:textId="77777777">
        <w:trPr>
          <w:trHeight w:val="60"/>
          <w:tblHeader/>
        </w:trPr>
        <w:tc>
          <w:tcPr>
            <w:tcW w:w="253" w:type="pct"/>
            <w:vMerge/>
            <w:shd w:val="clear" w:color="auto" w:fill="auto"/>
            <w:vAlign w:val="center"/>
          </w:tcPr>
          <w:p w:rsidRPr="007F3852" w:rsidR="005252A5" w:rsidP="002B082D" w:rsidRDefault="005252A5" w14:paraId="04A2EBEA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89" w:type="pct"/>
            <w:vMerge/>
            <w:vAlign w:val="center"/>
          </w:tcPr>
          <w:p w:rsidRPr="007F3852" w:rsidR="005252A5" w:rsidP="002B082D" w:rsidRDefault="005252A5" w14:paraId="7941194A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3" w:type="pct"/>
            <w:vAlign w:val="center"/>
          </w:tcPr>
          <w:p w:rsidRPr="007F3852" w:rsidR="005252A5" w:rsidP="00BA45B1" w:rsidRDefault="001D3B7D" w14:paraId="51742F4E" w14:textId="7108398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vAlign w:val="center"/>
          </w:tcPr>
          <w:p w:rsidRPr="007F3852" w:rsidR="005252A5" w:rsidP="002B082D" w:rsidRDefault="005252A5" w14:paraId="7147B440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vAlign w:val="center"/>
          </w:tcPr>
          <w:p w:rsidRPr="007F3852" w:rsidR="005252A5" w:rsidP="001E73E3" w:rsidRDefault="00D07B74" w14:paraId="66DAF12F" w14:textId="790D551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 xml:space="preserve">N/A </w:t>
            </w:r>
            <w:r w:rsidRPr="001E73E3"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(</w:t>
            </w:r>
            <w:r w:rsidR="001E73E3"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2</w:t>
            </w:r>
            <w:r w:rsidRPr="001E73E3"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)</w:t>
            </w:r>
          </w:p>
        </w:tc>
      </w:tr>
      <w:tr w:rsidRPr="009F75A2" w:rsidR="005252A5" w:rsidTr="00AA43A7" w14:paraId="03873E82" w14:textId="77777777">
        <w:tc>
          <w:tcPr>
            <w:tcW w:w="253" w:type="pct"/>
            <w:vAlign w:val="center"/>
          </w:tcPr>
          <w:p w:rsidRPr="00AB2043" w:rsidR="005252A5" w:rsidP="002B082D" w:rsidRDefault="005252A5" w14:paraId="1F4BB3AD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3989" w:type="pct"/>
            <w:vAlign w:val="center"/>
          </w:tcPr>
          <w:p w:rsidRPr="001241BC" w:rsidR="005252A5" w:rsidP="009E3FDF" w:rsidRDefault="009E3FDF" w14:paraId="3638AD05" w14:textId="096B787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Desenho em planta com base em marcos quilométricos no início e fim da ocupação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longitudinal e/ou no local da ocupação transversal, desenhada da esquerda para 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direita, no sentido crescente da quilometragem, nas escalas de 1:1000 ou 1: 500</w:t>
            </w:r>
          </w:p>
        </w:tc>
        <w:tc>
          <w:tcPr>
            <w:tcW w:w="303" w:type="pct"/>
          </w:tcPr>
          <w:p w:rsidRPr="001241BC" w:rsidR="005252A5" w:rsidP="002B082D" w:rsidRDefault="005252A5" w14:paraId="375262F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2B082D" w:rsidRDefault="005252A5" w14:paraId="6EACA3B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2B082D" w:rsidRDefault="005252A5" w14:paraId="701227A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252A5" w:rsidTr="00AA43A7" w14:paraId="0F1B0639" w14:textId="77777777">
        <w:tc>
          <w:tcPr>
            <w:tcW w:w="253" w:type="pct"/>
            <w:vAlign w:val="center"/>
          </w:tcPr>
          <w:p w:rsidRPr="00AB2043" w:rsidR="005252A5" w:rsidP="005252A5" w:rsidRDefault="005252A5" w14:paraId="2E5AAE57" w14:textId="6F1E86A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3989" w:type="pct"/>
            <w:vAlign w:val="center"/>
          </w:tcPr>
          <w:p w:rsidRPr="005252A5" w:rsidR="005252A5" w:rsidP="009E3FDF" w:rsidRDefault="009E3FDF" w14:paraId="67DF08E2" w14:textId="53813D3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Projeção da linha subterrânea das instalações de gasodutos, com os perfis das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sondagens e resultados dos ensaios geotécnicos de laboratório e de campo, executados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para caracterizar o terreno na área de interesse para as obras e projetos</w:t>
            </w:r>
          </w:p>
        </w:tc>
        <w:tc>
          <w:tcPr>
            <w:tcW w:w="303" w:type="pct"/>
          </w:tcPr>
          <w:p w:rsidRPr="001241BC" w:rsidR="005252A5" w:rsidP="005252A5" w:rsidRDefault="005252A5" w14:paraId="7264B8A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5252A5" w:rsidRDefault="005252A5" w14:paraId="1D0D478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5252A5" w:rsidRDefault="005252A5" w14:paraId="217E8E0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252A5" w:rsidTr="00AA43A7" w14:paraId="00E5C110" w14:textId="77777777">
        <w:tc>
          <w:tcPr>
            <w:tcW w:w="253" w:type="pct"/>
            <w:vAlign w:val="center"/>
          </w:tcPr>
          <w:p w:rsidRPr="00AB2043" w:rsidR="005252A5" w:rsidP="002B082D" w:rsidRDefault="005252A5" w14:paraId="241D4B45" w14:textId="68431EBD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</w:t>
            </w: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3989" w:type="pct"/>
            <w:vAlign w:val="center"/>
          </w:tcPr>
          <w:p w:rsidRPr="005252A5" w:rsidR="005252A5" w:rsidP="009E3FDF" w:rsidRDefault="009E3FDF" w14:paraId="12DD5C34" w14:textId="287C0D6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As linhas de borda da pista de rolamento (cheias) e da plataforma da estrada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(tracejadas)</w:t>
            </w:r>
          </w:p>
        </w:tc>
        <w:tc>
          <w:tcPr>
            <w:tcW w:w="303" w:type="pct"/>
          </w:tcPr>
          <w:p w:rsidRPr="001241BC" w:rsidR="005252A5" w:rsidP="002B082D" w:rsidRDefault="005252A5" w14:paraId="5126EAF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2B082D" w:rsidRDefault="005252A5" w14:paraId="5D10E8C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2B082D" w:rsidRDefault="005252A5" w14:paraId="6CBF45C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252A5" w:rsidTr="00AA43A7" w14:paraId="551E4F66" w14:textId="77777777">
        <w:tc>
          <w:tcPr>
            <w:tcW w:w="253" w:type="pct"/>
            <w:vAlign w:val="center"/>
          </w:tcPr>
          <w:p w:rsidRPr="00AB2043" w:rsidR="005252A5" w:rsidP="002B082D" w:rsidRDefault="005252A5" w14:paraId="3F89490D" w14:textId="672128D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</w:t>
            </w: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3989" w:type="pct"/>
            <w:vAlign w:val="center"/>
          </w:tcPr>
          <w:p w:rsidRPr="005252A5" w:rsidR="005252A5" w:rsidP="005252A5" w:rsidRDefault="009E3FDF" w14:paraId="10C45610" w14:textId="6CBAE65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As linhas que limitam a faixa de domínio e as faixas não edificáveis</w:t>
            </w:r>
          </w:p>
        </w:tc>
        <w:tc>
          <w:tcPr>
            <w:tcW w:w="303" w:type="pct"/>
          </w:tcPr>
          <w:p w:rsidRPr="001241BC" w:rsidR="005252A5" w:rsidP="002B082D" w:rsidRDefault="005252A5" w14:paraId="57264B3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2B082D" w:rsidRDefault="005252A5" w14:paraId="7320B86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2B082D" w:rsidRDefault="005252A5" w14:paraId="494E1F9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252A5" w:rsidTr="00AA43A7" w14:paraId="22ED1D29" w14:textId="77777777">
        <w:tc>
          <w:tcPr>
            <w:tcW w:w="253" w:type="pct"/>
            <w:vAlign w:val="center"/>
          </w:tcPr>
          <w:p w:rsidRPr="00AB2043" w:rsidR="005252A5" w:rsidP="002B082D" w:rsidRDefault="005252A5" w14:paraId="6DCC2CC1" w14:textId="17A9AE5F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</w:t>
            </w: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3989" w:type="pct"/>
            <w:vAlign w:val="center"/>
          </w:tcPr>
          <w:p w:rsidRPr="005252A5" w:rsidR="005252A5" w:rsidP="009E3FDF" w:rsidRDefault="009E3FDF" w14:paraId="4CDDDD3A" w14:textId="11049A9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As estruturas de qualquer tipo e interferências existentes na área representada na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planta, em especial outras linhas físicas subterrâneas, a serem apuradas junto aos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cadastros e “as built” existentes</w:t>
            </w:r>
          </w:p>
        </w:tc>
        <w:tc>
          <w:tcPr>
            <w:tcW w:w="303" w:type="pct"/>
          </w:tcPr>
          <w:p w:rsidRPr="001241BC" w:rsidR="005252A5" w:rsidP="002B082D" w:rsidRDefault="005252A5" w14:paraId="767CD04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2B082D" w:rsidRDefault="005252A5" w14:paraId="2D50698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2B082D" w:rsidRDefault="005252A5" w14:paraId="00ED193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252A5" w:rsidTr="00AA43A7" w14:paraId="338E5071" w14:textId="77777777">
        <w:tc>
          <w:tcPr>
            <w:tcW w:w="253" w:type="pct"/>
            <w:vAlign w:val="center"/>
          </w:tcPr>
          <w:p w:rsidRPr="00AB2043" w:rsidR="005252A5" w:rsidP="002B082D" w:rsidRDefault="005252A5" w14:paraId="51B6C90C" w14:textId="20222134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f</w:t>
            </w: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3989" w:type="pct"/>
            <w:vAlign w:val="center"/>
          </w:tcPr>
          <w:p w:rsidRPr="005252A5" w:rsidR="005252A5" w:rsidP="009E3FDF" w:rsidRDefault="009E3FDF" w14:paraId="6C4BB9E2" w14:textId="65D50165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Representações gráficas da vegetação e acidentes geográficos na área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apresentada em planta</w:t>
            </w:r>
          </w:p>
        </w:tc>
        <w:tc>
          <w:tcPr>
            <w:tcW w:w="303" w:type="pct"/>
          </w:tcPr>
          <w:p w:rsidRPr="001241BC" w:rsidR="005252A5" w:rsidP="002B082D" w:rsidRDefault="005252A5" w14:paraId="3026FBD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2B082D" w:rsidRDefault="005252A5" w14:paraId="6298B1A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2B082D" w:rsidRDefault="005252A5" w14:paraId="16E3931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252A5" w:rsidTr="00AA43A7" w14:paraId="1BAA1815" w14:textId="77777777">
        <w:tc>
          <w:tcPr>
            <w:tcW w:w="253" w:type="pct"/>
            <w:vAlign w:val="center"/>
          </w:tcPr>
          <w:p w:rsidRPr="00AB2043" w:rsidR="005252A5" w:rsidP="002B082D" w:rsidRDefault="005252A5" w14:paraId="728DA958" w14:textId="0B7D3363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lastRenderedPageBreak/>
              <w:t>g</w:t>
            </w: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3989" w:type="pct"/>
            <w:vAlign w:val="center"/>
          </w:tcPr>
          <w:p w:rsidRPr="005252A5" w:rsidR="005252A5" w:rsidP="009E3FDF" w:rsidRDefault="009E3FDF" w14:paraId="3FA69B51" w14:textId="0A154252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Plantas e seções transversais típicas, contendo uma breve representação dos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procedimentos e métodos construtivos que serão adotados para a instalação do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gasoduto;</w:t>
            </w:r>
          </w:p>
        </w:tc>
        <w:tc>
          <w:tcPr>
            <w:tcW w:w="303" w:type="pct"/>
          </w:tcPr>
          <w:p w:rsidRPr="001241BC" w:rsidR="005252A5" w:rsidP="002B082D" w:rsidRDefault="005252A5" w14:paraId="75A1402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2B082D" w:rsidRDefault="005252A5" w14:paraId="4625F35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2B082D" w:rsidRDefault="005252A5" w14:paraId="38F49FF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252A5" w:rsidTr="00AA43A7" w14:paraId="74DA12A6" w14:textId="77777777">
        <w:tc>
          <w:tcPr>
            <w:tcW w:w="253" w:type="pct"/>
            <w:vAlign w:val="center"/>
          </w:tcPr>
          <w:p w:rsidRPr="00AB2043" w:rsidR="005252A5" w:rsidP="002B082D" w:rsidRDefault="00E4620C" w14:paraId="1815CEAC" w14:textId="01E7430B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h)</w:t>
            </w:r>
          </w:p>
        </w:tc>
        <w:tc>
          <w:tcPr>
            <w:tcW w:w="3989" w:type="pct"/>
            <w:vAlign w:val="center"/>
          </w:tcPr>
          <w:p w:rsidRPr="005252A5" w:rsidR="005252A5" w:rsidP="009E3FDF" w:rsidRDefault="009E3FDF" w14:paraId="17A6519C" w14:textId="28A4A96C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Desenho dos perfis das redes físicas subterrâneas, do terreno, ao longo das linhas,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no caso de ocupação longitudinal e entre os pontos de intersecção da sua projeção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horizontal com as linhas que limitam as faixas não edificáveis, em caso de ocupação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transversal, nas escalas horizontais de 1:1000 ou 1:500 e verticais de 1:100 ou 1:50, do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qual conste, explicitamente, a distância mínima, expressa em metros, do ponto mais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baixo da linha ao terreno;</w:t>
            </w:r>
          </w:p>
        </w:tc>
        <w:tc>
          <w:tcPr>
            <w:tcW w:w="303" w:type="pct"/>
          </w:tcPr>
          <w:p w:rsidRPr="001241BC" w:rsidR="005252A5" w:rsidP="002B082D" w:rsidRDefault="005252A5" w14:paraId="62959F3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2B082D" w:rsidRDefault="005252A5" w14:paraId="21090C9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2B082D" w:rsidRDefault="005252A5" w14:paraId="7335DFD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E4620C" w:rsidTr="00AA43A7" w14:paraId="345C18D5" w14:textId="77777777">
        <w:tc>
          <w:tcPr>
            <w:tcW w:w="253" w:type="pct"/>
            <w:vAlign w:val="center"/>
          </w:tcPr>
          <w:p w:rsidRPr="00AB2043" w:rsidR="00E4620C" w:rsidP="002B082D" w:rsidRDefault="00E4620C" w14:paraId="2AF136FA" w14:textId="008F5519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i)</w:t>
            </w:r>
          </w:p>
        </w:tc>
        <w:tc>
          <w:tcPr>
            <w:tcW w:w="3989" w:type="pct"/>
            <w:vAlign w:val="center"/>
          </w:tcPr>
          <w:p w:rsidRPr="00E4620C" w:rsidR="00E4620C" w:rsidP="00E4620C" w:rsidRDefault="009E3FDF" w14:paraId="02D6E54C" w14:textId="3EA20F89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Detalhes necessários, na escala de 1:20;</w:t>
            </w:r>
          </w:p>
        </w:tc>
        <w:tc>
          <w:tcPr>
            <w:tcW w:w="303" w:type="pct"/>
          </w:tcPr>
          <w:p w:rsidRPr="001241BC" w:rsidR="00E4620C" w:rsidP="002B082D" w:rsidRDefault="00E4620C" w14:paraId="09274B3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E4620C" w:rsidP="002B082D" w:rsidRDefault="00E4620C" w14:paraId="437E003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E4620C" w:rsidP="002B082D" w:rsidRDefault="00E4620C" w14:paraId="53DBDA8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E4620C" w:rsidTr="00AA43A7" w14:paraId="551DCE5D" w14:textId="77777777">
        <w:tc>
          <w:tcPr>
            <w:tcW w:w="253" w:type="pct"/>
            <w:vAlign w:val="center"/>
          </w:tcPr>
          <w:p w:rsidRPr="00AB2043" w:rsidR="00E4620C" w:rsidP="002B082D" w:rsidRDefault="00E4620C" w14:paraId="2C97EDC4" w14:textId="0BDFC2D2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j)</w:t>
            </w:r>
          </w:p>
        </w:tc>
        <w:tc>
          <w:tcPr>
            <w:tcW w:w="3989" w:type="pct"/>
            <w:vAlign w:val="center"/>
          </w:tcPr>
          <w:p w:rsidRPr="00E4620C" w:rsidR="00E4620C" w:rsidP="009E3FDF" w:rsidRDefault="009E3FDF" w14:paraId="5B8944C7" w14:textId="6978BC72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Planta, na escala de 1:500, contendo o projeto de sinalização para execução das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obras;</w:t>
            </w:r>
          </w:p>
        </w:tc>
        <w:tc>
          <w:tcPr>
            <w:tcW w:w="303" w:type="pct"/>
          </w:tcPr>
          <w:p w:rsidRPr="001241BC" w:rsidR="00E4620C" w:rsidP="002B082D" w:rsidRDefault="00E4620C" w14:paraId="3C20788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E4620C" w:rsidP="002B082D" w:rsidRDefault="00E4620C" w14:paraId="44BDDFD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E4620C" w:rsidP="002B082D" w:rsidRDefault="00E4620C" w14:paraId="4341F9E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E4620C" w:rsidTr="00AA43A7" w14:paraId="14BB6D96" w14:textId="77777777">
        <w:tc>
          <w:tcPr>
            <w:tcW w:w="253" w:type="pct"/>
            <w:vAlign w:val="center"/>
          </w:tcPr>
          <w:p w:rsidRPr="00AB2043" w:rsidR="00E4620C" w:rsidP="002B082D" w:rsidRDefault="00E4620C" w14:paraId="63FEB19C" w14:textId="1691529E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l)</w:t>
            </w:r>
          </w:p>
        </w:tc>
        <w:tc>
          <w:tcPr>
            <w:tcW w:w="3989" w:type="pct"/>
            <w:vAlign w:val="center"/>
          </w:tcPr>
          <w:p w:rsidRPr="00E4620C" w:rsidR="00E4620C" w:rsidP="009E3FDF" w:rsidRDefault="009E3FDF" w14:paraId="3CF0900E" w14:textId="6033A1A2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Detalhe típico da vala, indicando as dimensões e inclinações das paredes da cava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destinadas à instalação da tubulação</w:t>
            </w:r>
          </w:p>
        </w:tc>
        <w:tc>
          <w:tcPr>
            <w:tcW w:w="303" w:type="pct"/>
          </w:tcPr>
          <w:p w:rsidRPr="001241BC" w:rsidR="00E4620C" w:rsidP="002B082D" w:rsidRDefault="00E4620C" w14:paraId="73D32F8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E4620C" w:rsidP="002B082D" w:rsidRDefault="00E4620C" w14:paraId="07D2D14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E4620C" w:rsidP="002B082D" w:rsidRDefault="00E4620C" w14:paraId="3DB2F05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252A5" w:rsidTr="00AA43A7" w14:paraId="60016248" w14:textId="77777777">
        <w:tc>
          <w:tcPr>
            <w:tcW w:w="253" w:type="pct"/>
            <w:vAlign w:val="center"/>
          </w:tcPr>
          <w:p w:rsidRPr="001241BC" w:rsidR="005252A5" w:rsidP="002B082D" w:rsidRDefault="00A32368" w14:paraId="7675ADCE" w14:textId="3EC237E1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m</w:t>
            </w:r>
            <w:r w:rsidR="00E4620C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3989" w:type="pct"/>
            <w:vAlign w:val="center"/>
          </w:tcPr>
          <w:p w:rsidRPr="001241BC" w:rsidR="005252A5" w:rsidP="009E3FDF" w:rsidRDefault="009E3FDF" w14:paraId="73A64468" w14:textId="78D5803D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Em segmentos em seção mista, o duto deverá, preferencialmente, ser implantado no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lado em corte, ficando assim, menos susceptível a deformações por consolidação do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corpo do aterro e a eventuais rupturas, tendo-se o cuidado para assegurar que as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percolações subterrâneas permanentes ou intermitentes não sejam interceptadas com 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instalação do gasoduto;</w:t>
            </w:r>
          </w:p>
        </w:tc>
        <w:tc>
          <w:tcPr>
            <w:tcW w:w="303" w:type="pct"/>
          </w:tcPr>
          <w:p w:rsidRPr="001241BC" w:rsidR="005252A5" w:rsidP="002B082D" w:rsidRDefault="005252A5" w14:paraId="4C9B503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2B082D" w:rsidRDefault="005252A5" w14:paraId="7D60AFA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2B082D" w:rsidRDefault="005252A5" w14:paraId="013EC46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D07B74" w:rsidTr="00AA43A7" w14:paraId="4375188D" w14:textId="77777777">
        <w:tc>
          <w:tcPr>
            <w:tcW w:w="253" w:type="pct"/>
          </w:tcPr>
          <w:p w:rsidRPr="006A121C" w:rsidR="00D07B74" w:rsidP="002B082D" w:rsidRDefault="00A32368" w14:paraId="5122E8EB" w14:textId="4936284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A121C" w:rsidR="00D07B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89" w:type="pct"/>
            <w:vAlign w:val="center"/>
          </w:tcPr>
          <w:p w:rsidRPr="001241BC" w:rsidR="00D07B74" w:rsidP="009E3FDF" w:rsidRDefault="009E3FDF" w14:paraId="78334200" w14:textId="413337F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Detalhes das estradas de serviço, relocações das interferências, área de deposição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dos materiais escavados e de todos os recursos necessários para a implantação das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obras projetadas</w:t>
            </w:r>
          </w:p>
        </w:tc>
        <w:tc>
          <w:tcPr>
            <w:tcW w:w="303" w:type="pct"/>
          </w:tcPr>
          <w:p w:rsidRPr="001241BC" w:rsidR="00D07B74" w:rsidP="002B082D" w:rsidRDefault="00D07B74" w14:paraId="6177FDD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D07B74" w:rsidP="002B082D" w:rsidRDefault="00D07B74" w14:paraId="5353483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D07B74" w:rsidP="002B082D" w:rsidRDefault="00D07B74" w14:paraId="3D06A85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D07B74" w:rsidTr="00AA43A7" w14:paraId="04873C2E" w14:textId="77777777">
        <w:tc>
          <w:tcPr>
            <w:tcW w:w="253" w:type="pct"/>
          </w:tcPr>
          <w:p w:rsidRPr="006A121C" w:rsidR="00D07B74" w:rsidP="002B082D" w:rsidRDefault="00A32368" w14:paraId="7BAD26D5" w14:textId="2D8EF36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121C" w:rsidR="00D07B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89" w:type="pct"/>
            <w:vAlign w:val="center"/>
          </w:tcPr>
          <w:p w:rsidRPr="001241BC" w:rsidR="00D07B74" w:rsidP="009E3FDF" w:rsidRDefault="009E3FDF" w14:paraId="3CB7AC52" w14:textId="07A98361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Apresentar, junto com o pedido de autorização, a manifestação da CETESB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aprovando o PAE – Plano de Ação de Emergência, que será adotado e praticado, sob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sua inteira responsabilidade e às suas expensas, constando números de telefones de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contato das entidades envolvidas, parceiros, das Prefeituras Municipais, Corpo de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Bombeiros, entre outros;</w:t>
            </w:r>
          </w:p>
        </w:tc>
        <w:tc>
          <w:tcPr>
            <w:tcW w:w="303" w:type="pct"/>
          </w:tcPr>
          <w:p w:rsidRPr="001241BC" w:rsidR="00D07B74" w:rsidP="002B082D" w:rsidRDefault="00D07B74" w14:paraId="6D5A91D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D07B74" w:rsidP="002B082D" w:rsidRDefault="00D07B74" w14:paraId="4699CCF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D07B74" w:rsidP="002B082D" w:rsidRDefault="00D07B74" w14:paraId="1558A38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D07B74" w:rsidTr="00AA43A7" w14:paraId="1FF540AA" w14:textId="77777777">
        <w:tc>
          <w:tcPr>
            <w:tcW w:w="253" w:type="pct"/>
          </w:tcPr>
          <w:p w:rsidRPr="006A121C" w:rsidR="00D07B74" w:rsidP="002B082D" w:rsidRDefault="00A32368" w14:paraId="531C7006" w14:textId="14D5A24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A121C" w:rsidR="00D07B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89" w:type="pct"/>
            <w:vAlign w:val="center"/>
          </w:tcPr>
          <w:p w:rsidR="00D07B74" w:rsidP="007854AE" w:rsidRDefault="007854AE" w14:paraId="050282AE" w14:textId="6C410C32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 w:rsidRPr="007854A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Elaborar e manter o Programa de Gerenciamento de Risco – PGR em acordo com a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7854A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Norma Técnica da CETESB P4.261 – Risco de Acidente de Origem Tecnológica –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7854A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Método para Decisão e Termos de Referência;</w:t>
            </w:r>
          </w:p>
        </w:tc>
        <w:tc>
          <w:tcPr>
            <w:tcW w:w="303" w:type="pct"/>
          </w:tcPr>
          <w:p w:rsidRPr="001241BC" w:rsidR="00D07B74" w:rsidP="002B082D" w:rsidRDefault="00D07B74" w14:paraId="4C5C014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D07B74" w:rsidP="002B082D" w:rsidRDefault="00D07B74" w14:paraId="00AA309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D07B74" w:rsidP="002B082D" w:rsidRDefault="00D07B74" w14:paraId="1C16563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7854AE" w:rsidTr="00AA43A7" w14:paraId="4031A192" w14:textId="77777777">
        <w:tc>
          <w:tcPr>
            <w:tcW w:w="253" w:type="pct"/>
          </w:tcPr>
          <w:p w:rsidR="007854AE" w:rsidP="002B082D" w:rsidRDefault="00A32368" w14:paraId="0D5E58A9" w14:textId="2E471EF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6D2E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89" w:type="pct"/>
            <w:vAlign w:val="center"/>
          </w:tcPr>
          <w:p w:rsidRPr="007854AE" w:rsidR="007854AE" w:rsidP="007854AE" w:rsidRDefault="007854AE" w14:paraId="777BF4E7" w14:textId="5615459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 w:rsidRPr="007854A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Programa de Prevenção de Danos junto 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à Concessionaria</w:t>
            </w:r>
            <w:r w:rsidRPr="007854A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,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ARTESP</w:t>
            </w:r>
            <w:r w:rsidRPr="007854A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e empresas responsáveis pelas demais interferências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7854A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visando sua segurança;</w:t>
            </w:r>
          </w:p>
        </w:tc>
        <w:tc>
          <w:tcPr>
            <w:tcW w:w="303" w:type="pct"/>
          </w:tcPr>
          <w:p w:rsidRPr="001241BC" w:rsidR="007854AE" w:rsidP="002B082D" w:rsidRDefault="007854AE" w14:paraId="696F33E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7854AE" w:rsidP="002B082D" w:rsidRDefault="007854AE" w14:paraId="6A26499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7854AE" w:rsidP="002B082D" w:rsidRDefault="007854AE" w14:paraId="59E1A2D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AA43A7" w:rsidTr="00AA43A7" w14:paraId="53839E90" w14:textId="77777777">
        <w:tc>
          <w:tcPr>
            <w:tcW w:w="253" w:type="pct"/>
          </w:tcPr>
          <w:p w:rsidR="00AA43A7" w:rsidP="002B082D" w:rsidRDefault="00A32368" w14:paraId="4C564231" w14:textId="4D11DE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</w:t>
            </w:r>
            <w:r w:rsidR="006D2E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89" w:type="pct"/>
            <w:vAlign w:val="center"/>
          </w:tcPr>
          <w:p w:rsidRPr="007854AE" w:rsidR="00AA43A7" w:rsidP="00AA43A7" w:rsidRDefault="00AA43A7" w14:paraId="24362F17" w14:textId="05A25BC1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 w:rsidRPr="00AA43A7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O interessado deverá refazer todas as obras rodoviárias situadas dentro da faixa de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domínio que, porventura, venham a ser danificadas quando da instalação, operação ou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conservação dos dutos;</w:t>
            </w:r>
          </w:p>
        </w:tc>
        <w:tc>
          <w:tcPr>
            <w:tcW w:w="303" w:type="pct"/>
          </w:tcPr>
          <w:p w:rsidRPr="001241BC" w:rsidR="00AA43A7" w:rsidP="002B082D" w:rsidRDefault="00AA43A7" w14:paraId="4DB93E4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AA43A7" w:rsidP="002B082D" w:rsidRDefault="00AA43A7" w14:paraId="5697EB9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AA43A7" w:rsidP="002B082D" w:rsidRDefault="00AA43A7" w14:paraId="1D369F2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AA43A7" w:rsidTr="00AA43A7" w14:paraId="50956B8B" w14:textId="77777777">
        <w:tc>
          <w:tcPr>
            <w:tcW w:w="253" w:type="pct"/>
          </w:tcPr>
          <w:p w:rsidR="00AA43A7" w:rsidP="002B082D" w:rsidRDefault="00A32368" w14:paraId="67E73FD1" w14:textId="641386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D2E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89" w:type="pct"/>
            <w:vAlign w:val="center"/>
          </w:tcPr>
          <w:p w:rsidRPr="00AA43A7" w:rsidR="00AA43A7" w:rsidP="00AA43A7" w:rsidRDefault="00AA43A7" w14:paraId="2D883654" w14:textId="18F041C9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 w:rsidRPr="00AA43A7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O interessado será responsabilizado por todo e qualquer ônus que, porventura, venha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a recair sobre o DER ou concessionárias de rodovias em consequência da instalação ou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conservação do gasoduto</w:t>
            </w:r>
          </w:p>
        </w:tc>
        <w:tc>
          <w:tcPr>
            <w:tcW w:w="303" w:type="pct"/>
          </w:tcPr>
          <w:p w:rsidRPr="001241BC" w:rsidR="00AA43A7" w:rsidP="002B082D" w:rsidRDefault="00AA43A7" w14:paraId="5D99029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AA43A7" w:rsidP="002B082D" w:rsidRDefault="00AA43A7" w14:paraId="52053F0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AA43A7" w:rsidP="002B082D" w:rsidRDefault="00AA43A7" w14:paraId="2E50107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7854AE" w:rsidTr="00AA43A7" w14:paraId="57401FD8" w14:textId="77777777">
        <w:tc>
          <w:tcPr>
            <w:tcW w:w="253" w:type="pct"/>
          </w:tcPr>
          <w:p w:rsidR="007854AE" w:rsidP="002B082D" w:rsidRDefault="00A32368" w14:paraId="3A410E0A" w14:textId="3DF3E22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D2E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89" w:type="pct"/>
            <w:vAlign w:val="center"/>
          </w:tcPr>
          <w:p w:rsidRPr="007854AE" w:rsidR="007854AE" w:rsidP="007854AE" w:rsidRDefault="007854AE" w14:paraId="6CC4680D" w14:textId="76A5559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 w:rsidRPr="007854A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A Licença Prévia (LP), ou seu protocolo junto ao órgão Ambiental, deverá fazer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7854A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parte da documentação a ser apresentada com o requerimento para autorização de uso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7854A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da faixa de domínio;</w:t>
            </w:r>
          </w:p>
        </w:tc>
        <w:tc>
          <w:tcPr>
            <w:tcW w:w="303" w:type="pct"/>
          </w:tcPr>
          <w:p w:rsidRPr="001241BC" w:rsidR="007854AE" w:rsidP="002B082D" w:rsidRDefault="007854AE" w14:paraId="45D8B36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7854AE" w:rsidP="002B082D" w:rsidRDefault="007854AE" w14:paraId="256874C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7854AE" w:rsidP="002B082D" w:rsidRDefault="007854AE" w14:paraId="3354CCC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7854AE" w:rsidTr="00AA43A7" w14:paraId="0937F332" w14:textId="77777777">
        <w:tc>
          <w:tcPr>
            <w:tcW w:w="253" w:type="pct"/>
          </w:tcPr>
          <w:p w:rsidR="007854AE" w:rsidP="002B082D" w:rsidRDefault="00A32368" w14:paraId="0B229EC8" w14:textId="2D7E6D4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6D2E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89" w:type="pct"/>
            <w:vAlign w:val="center"/>
          </w:tcPr>
          <w:p w:rsidRPr="007854AE" w:rsidR="007854AE" w:rsidP="007854AE" w:rsidRDefault="007854AE" w14:paraId="4A320B63" w14:textId="04DE618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 w:rsidRPr="007854A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A Licença de Instalação (LI) deverá ser apresentada ao DER antes do início das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7854A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obras de ocupação</w:t>
            </w:r>
          </w:p>
        </w:tc>
        <w:tc>
          <w:tcPr>
            <w:tcW w:w="303" w:type="pct"/>
          </w:tcPr>
          <w:p w:rsidRPr="001241BC" w:rsidR="007854AE" w:rsidP="002B082D" w:rsidRDefault="007854AE" w14:paraId="7CEBBFA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7854AE" w:rsidP="002B082D" w:rsidRDefault="007854AE" w14:paraId="7B24A96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7854AE" w:rsidP="002B082D" w:rsidRDefault="007854AE" w14:paraId="4883F41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7854AE" w:rsidTr="00AA43A7" w14:paraId="2A896D6C" w14:textId="77777777">
        <w:tc>
          <w:tcPr>
            <w:tcW w:w="253" w:type="pct"/>
          </w:tcPr>
          <w:p w:rsidR="007854AE" w:rsidP="002B082D" w:rsidRDefault="00A32368" w14:paraId="552BB879" w14:textId="32AC085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6D2E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89" w:type="pct"/>
            <w:vAlign w:val="center"/>
          </w:tcPr>
          <w:p w:rsidRPr="007854AE" w:rsidR="007854AE" w:rsidP="007854AE" w:rsidRDefault="007854AE" w14:paraId="0950D958" w14:textId="5BF63349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 w:rsidRPr="007854A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A Licença de Operação (LO) deverá ser apresentada ao DER no encerramento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7854A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das obras de ocupação. Para os casos de travessias e/ou ocupações referentes às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7854A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derivações da rede principal, a concessionária deverá apresentar a Licença de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7854A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Operação da rede principal.</w:t>
            </w:r>
          </w:p>
        </w:tc>
        <w:tc>
          <w:tcPr>
            <w:tcW w:w="303" w:type="pct"/>
          </w:tcPr>
          <w:p w:rsidRPr="001241BC" w:rsidR="007854AE" w:rsidP="002B082D" w:rsidRDefault="007854AE" w14:paraId="7DAEC13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7854AE" w:rsidP="002B082D" w:rsidRDefault="007854AE" w14:paraId="34370FF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7854AE" w:rsidP="002B082D" w:rsidRDefault="007854AE" w14:paraId="3F6BEDA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7854AE" w:rsidTr="00AA43A7" w14:paraId="24FFEAFC" w14:textId="77777777">
        <w:tc>
          <w:tcPr>
            <w:tcW w:w="253" w:type="pct"/>
          </w:tcPr>
          <w:p w:rsidR="007854AE" w:rsidP="002B082D" w:rsidRDefault="00A32368" w14:paraId="13CB83A2" w14:textId="1FFDF07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6D2E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89" w:type="pct"/>
            <w:vAlign w:val="center"/>
          </w:tcPr>
          <w:p w:rsidRPr="007854AE" w:rsidR="007854AE" w:rsidP="007854AE" w:rsidRDefault="007854AE" w14:paraId="01859DD8" w14:textId="2283EF6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 w:rsidRPr="007854A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Especificar materiais e métodos de construção, de inspeção e de manutenção;</w:t>
            </w:r>
          </w:p>
        </w:tc>
        <w:tc>
          <w:tcPr>
            <w:tcW w:w="303" w:type="pct"/>
          </w:tcPr>
          <w:p w:rsidRPr="001241BC" w:rsidR="007854AE" w:rsidP="002B082D" w:rsidRDefault="007854AE" w14:paraId="7E051F9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7854AE" w:rsidP="002B082D" w:rsidRDefault="007854AE" w14:paraId="2599BF9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7854AE" w:rsidP="002B082D" w:rsidRDefault="007854AE" w14:paraId="16570FA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7854AE" w:rsidTr="00AA43A7" w14:paraId="7FFF147E" w14:textId="77777777">
        <w:tc>
          <w:tcPr>
            <w:tcW w:w="253" w:type="pct"/>
          </w:tcPr>
          <w:p w:rsidR="007854AE" w:rsidP="006D2E37" w:rsidRDefault="00A32368" w14:paraId="4A7BA8C9" w14:textId="02F7F31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6D2E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89" w:type="pct"/>
            <w:vAlign w:val="center"/>
          </w:tcPr>
          <w:p w:rsidRPr="007854AE" w:rsidR="007854AE" w:rsidP="00AA43A7" w:rsidRDefault="00AA43A7" w14:paraId="0506F792" w14:textId="2CB54045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 w:rsidRPr="00AA43A7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As obras e serviços de construção, manutenção e conservação de gasodutos não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poderão interromper ou restringir o tráfego na via, a não ser com aviso prévio e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autorização expressa do engenheiro responsável pela Seção de Residência de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Conservação ou do Centro de Controle de Operação – CCO no caso das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concessionárias de rodovias;</w:t>
            </w:r>
          </w:p>
        </w:tc>
        <w:tc>
          <w:tcPr>
            <w:tcW w:w="303" w:type="pct"/>
          </w:tcPr>
          <w:p w:rsidRPr="001241BC" w:rsidR="007854AE" w:rsidP="002B082D" w:rsidRDefault="007854AE" w14:paraId="775459A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7854AE" w:rsidP="002B082D" w:rsidRDefault="007854AE" w14:paraId="79FF5B2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7854AE" w:rsidP="002B082D" w:rsidRDefault="007854AE" w14:paraId="545946D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7854AE" w:rsidTr="00AA43A7" w14:paraId="1CDE71D9" w14:textId="77777777">
        <w:tc>
          <w:tcPr>
            <w:tcW w:w="253" w:type="pct"/>
          </w:tcPr>
          <w:p w:rsidR="007854AE" w:rsidP="006D2E37" w:rsidRDefault="00A32368" w14:paraId="2061FC62" w14:textId="00D44AA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D2E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89" w:type="pct"/>
            <w:vAlign w:val="center"/>
          </w:tcPr>
          <w:p w:rsidRPr="007854AE" w:rsidR="007854AE" w:rsidP="00AA43A7" w:rsidRDefault="00AA43A7" w14:paraId="6A1BF2E5" w14:textId="5C0E93A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 w:rsidRPr="00AA43A7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Os veículos das equipes de construção, manutenção e conservação de gasodutos,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durante a execução de serviços de construção, de inspeção ou reparo, não poderão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permanecer estacionados nos acostamentos;</w:t>
            </w:r>
          </w:p>
        </w:tc>
        <w:tc>
          <w:tcPr>
            <w:tcW w:w="303" w:type="pct"/>
          </w:tcPr>
          <w:p w:rsidRPr="001241BC" w:rsidR="007854AE" w:rsidP="002B082D" w:rsidRDefault="007854AE" w14:paraId="4D423D5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7854AE" w:rsidP="002B082D" w:rsidRDefault="007854AE" w14:paraId="0138200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7854AE" w:rsidP="002B082D" w:rsidRDefault="007854AE" w14:paraId="6130815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7854AE" w:rsidTr="00AA43A7" w14:paraId="36B0975F" w14:textId="77777777">
        <w:tc>
          <w:tcPr>
            <w:tcW w:w="253" w:type="pct"/>
          </w:tcPr>
          <w:p w:rsidR="007854AE" w:rsidP="006D2E37" w:rsidRDefault="00A32368" w14:paraId="0E240B8B" w14:textId="4DACBF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6D2E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89" w:type="pct"/>
            <w:vAlign w:val="center"/>
          </w:tcPr>
          <w:p w:rsidRPr="007854AE" w:rsidR="007854AE" w:rsidP="00AA43A7" w:rsidRDefault="00AA43A7" w14:paraId="17DB943D" w14:textId="7D61DAB3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 w:rsidRPr="00AA43A7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A sinalização do local da execução das obras deverá atender às Normas vigentes do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DER, em especial, ao Manual de Sinalização Rodoviária – Vol. III – Obras e Serviços de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Conservação.</w:t>
            </w:r>
          </w:p>
        </w:tc>
        <w:tc>
          <w:tcPr>
            <w:tcW w:w="303" w:type="pct"/>
          </w:tcPr>
          <w:p w:rsidRPr="001241BC" w:rsidR="007854AE" w:rsidP="002B082D" w:rsidRDefault="007854AE" w14:paraId="5DD2993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7854AE" w:rsidP="002B082D" w:rsidRDefault="007854AE" w14:paraId="734D920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7854AE" w:rsidP="002B082D" w:rsidRDefault="007854AE" w14:paraId="01E7DA5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D07B74" w:rsidTr="00AA43A7" w14:paraId="5B341C7D" w14:textId="77777777">
        <w:tc>
          <w:tcPr>
            <w:tcW w:w="253" w:type="pct"/>
            <w:vAlign w:val="center"/>
          </w:tcPr>
          <w:p w:rsidRPr="006A121C" w:rsidR="00D07B74" w:rsidP="002B082D" w:rsidRDefault="00A32368" w14:paraId="1EBE74D7" w14:textId="6B9CE198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07B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89" w:type="pct"/>
            <w:vAlign w:val="center"/>
          </w:tcPr>
          <w:p w:rsidRPr="001241BC" w:rsidR="00D07B74" w:rsidP="002B082D" w:rsidRDefault="00D07B74" w14:paraId="0B952B58" w14:textId="40648E49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</w:p>
        </w:tc>
        <w:tc>
          <w:tcPr>
            <w:tcW w:w="303" w:type="pct"/>
          </w:tcPr>
          <w:p w:rsidRPr="001241BC" w:rsidR="00D07B74" w:rsidP="002B082D" w:rsidRDefault="00D07B74" w14:paraId="74AC98E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D07B74" w:rsidP="002B082D" w:rsidRDefault="00D07B74" w14:paraId="1C720A5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D07B74" w:rsidP="002B082D" w:rsidRDefault="00D07B74" w14:paraId="5E0404A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1E73E3" w:rsidR="001E73E3" w:rsidP="00962BD2" w:rsidRDefault="001E73E3" w14:paraId="7343F734" w14:textId="556609B6">
      <w:pPr>
        <w:pStyle w:val="PargrafodaLista"/>
        <w:numPr>
          <w:ilvl w:val="0"/>
          <w:numId w:val="3"/>
        </w:numPr>
        <w:spacing w:line="360" w:lineRule="auto"/>
        <w:rPr>
          <w:sz w:val="16"/>
        </w:rPr>
      </w:pPr>
      <w:r>
        <w:rPr>
          <w:sz w:val="16"/>
        </w:rPr>
        <w:t>Não se aplica</w:t>
      </w:r>
    </w:p>
    <w:p w:rsidR="005252A5" w:rsidP="00D56A0D" w:rsidRDefault="005252A5" w14:paraId="4344FCC9" w14:textId="77777777">
      <w:pPr>
        <w:spacing w:line="360" w:lineRule="auto"/>
        <w:rPr>
          <w:sz w:val="16"/>
        </w:rPr>
      </w:pPr>
    </w:p>
    <w:tbl>
      <w:tblPr>
        <w:tblW w:w="5005" w:type="pct"/>
        <w:tblBorders>
          <w:top w:val="single" w:color="808080" w:themeColor="background1" w:themeShade="80" w:sz="18" w:space="0"/>
          <w:bottom w:val="single" w:color="808080" w:themeColor="background1" w:themeShade="80" w:sz="18" w:space="0"/>
          <w:insideH w:val="dotted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1196"/>
        <w:gridCol w:w="850"/>
        <w:gridCol w:w="567"/>
        <w:gridCol w:w="710"/>
      </w:tblGrid>
      <w:tr w:rsidRPr="009F75A2" w:rsidR="00E4620C" w:rsidTr="00E4620C" w14:paraId="6C172BDB" w14:textId="77777777">
        <w:trPr>
          <w:trHeight w:val="170"/>
          <w:tblHeader/>
        </w:trPr>
        <w:tc>
          <w:tcPr>
            <w:tcW w:w="5000" w:type="pct"/>
            <w:gridSpan w:val="5"/>
          </w:tcPr>
          <w:p w:rsidRPr="007F3852" w:rsidR="00E4620C" w:rsidP="00DB5C9C" w:rsidRDefault="00E4620C" w14:paraId="4AD1C248" w14:textId="57E2217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lastRenderedPageBreak/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7A151E">
              <w:rPr>
                <w:b/>
                <w:noProof/>
              </w:rPr>
              <w:t>4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 w:rsidR="00D07B74">
              <w:rPr>
                <w:rFonts w:ascii="Calibri" w:hAnsi="Calibri" w:eastAsia="Times New Roman" w:cs="Calibri"/>
                <w:color w:val="000000"/>
                <w:lang w:val="pt-BR" w:eastAsia="pt-BR"/>
              </w:rPr>
              <w:t>TVS</w:t>
            </w:r>
          </w:p>
        </w:tc>
      </w:tr>
      <w:tr w:rsidRPr="009F75A2" w:rsidR="0036149C" w:rsidTr="006D2E37" w14:paraId="42C42707" w14:textId="77777777">
        <w:trPr>
          <w:trHeight w:val="170"/>
          <w:tblHeader/>
        </w:trPr>
        <w:tc>
          <w:tcPr>
            <w:tcW w:w="253" w:type="pct"/>
            <w:vMerge w:val="restart"/>
            <w:shd w:val="clear" w:color="auto" w:fill="auto"/>
            <w:vAlign w:val="center"/>
          </w:tcPr>
          <w:p w:rsidRPr="007F3852" w:rsidR="0036149C" w:rsidP="00D56A0D" w:rsidRDefault="00AA7214" w14:paraId="1DA6A419" w14:textId="051B66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89" w:type="pct"/>
            <w:vMerge w:val="restart"/>
            <w:vAlign w:val="center"/>
          </w:tcPr>
          <w:p w:rsidRPr="007F3852" w:rsidR="0036149C" w:rsidP="00D56A0D" w:rsidRDefault="0036149C" w14:paraId="1CF20789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758" w:type="pct"/>
            <w:gridSpan w:val="3"/>
          </w:tcPr>
          <w:p w:rsidRPr="007F3852" w:rsidR="0036149C" w:rsidP="00D56A0D" w:rsidRDefault="0036149C" w14:paraId="0C17CBF1" w14:textId="66E072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36149C" w:rsidTr="006D2E37" w14:paraId="640B22E2" w14:textId="77777777">
        <w:trPr>
          <w:trHeight w:val="60"/>
          <w:tblHeader/>
        </w:trPr>
        <w:tc>
          <w:tcPr>
            <w:tcW w:w="253" w:type="pct"/>
            <w:vMerge/>
            <w:shd w:val="clear" w:color="auto" w:fill="auto"/>
            <w:vAlign w:val="center"/>
          </w:tcPr>
          <w:p w:rsidRPr="007F3852" w:rsidR="0036149C" w:rsidP="00D56A0D" w:rsidRDefault="0036149C" w14:paraId="7A1A223D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89" w:type="pct"/>
            <w:vMerge/>
            <w:vAlign w:val="center"/>
          </w:tcPr>
          <w:p w:rsidRPr="007F3852" w:rsidR="0036149C" w:rsidP="00D56A0D" w:rsidRDefault="0036149C" w14:paraId="57A0712D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3" w:type="pct"/>
            <w:vAlign w:val="center"/>
          </w:tcPr>
          <w:p w:rsidRPr="007F3852" w:rsidR="0036149C" w:rsidP="006A121C" w:rsidRDefault="001D3B7D" w14:paraId="41229E4B" w14:textId="06B6DD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vAlign w:val="center"/>
          </w:tcPr>
          <w:p w:rsidRPr="007F3852" w:rsidR="0036149C" w:rsidP="006A121C" w:rsidRDefault="0036149C" w14:paraId="08B5C847" w14:textId="4B69CD32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vAlign w:val="center"/>
          </w:tcPr>
          <w:p w:rsidRPr="007F3852" w:rsidR="0036149C" w:rsidP="006A121C" w:rsidRDefault="00D07B74" w14:paraId="681F8001" w14:textId="628D325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9F75A2" w:rsidR="0036149C" w:rsidTr="001E73E3" w14:paraId="58300160" w14:textId="77777777">
        <w:tc>
          <w:tcPr>
            <w:tcW w:w="253" w:type="pct"/>
            <w:vAlign w:val="center"/>
          </w:tcPr>
          <w:p w:rsidRPr="00D07B74" w:rsidR="0036149C" w:rsidP="00D07B74" w:rsidRDefault="00D07B74" w14:paraId="1A4614F1" w14:textId="1FA6994E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D07B74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3989" w:type="pct"/>
            <w:vAlign w:val="center"/>
          </w:tcPr>
          <w:p w:rsidRPr="001241BC" w:rsidR="0036149C" w:rsidP="00C5362D" w:rsidRDefault="00C5362D" w14:paraId="0D9E170E" w14:textId="2C5C3D64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Deverá ser executada segundo direção que se aproxime, tanto quanto possível, da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perpendicular do eixo da via. Para travessias em ângulo superior à 10º (dez graus)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deverá ser apresentada justificativa técnica;</w:t>
            </w:r>
          </w:p>
        </w:tc>
        <w:tc>
          <w:tcPr>
            <w:tcW w:w="303" w:type="pct"/>
          </w:tcPr>
          <w:p w:rsidRPr="001241BC" w:rsidR="0036149C" w:rsidP="00D56A0D" w:rsidRDefault="0036149C" w14:paraId="04E71BB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6149C" w:rsidP="00D56A0D" w:rsidRDefault="0036149C" w14:paraId="2C56B1D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6149C" w:rsidP="00D56A0D" w:rsidRDefault="0036149C" w14:paraId="311F656B" w14:textId="40D0FBB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6149C" w:rsidTr="001E73E3" w14:paraId="0E485CC4" w14:textId="77777777">
        <w:tc>
          <w:tcPr>
            <w:tcW w:w="253" w:type="pct"/>
            <w:vAlign w:val="center"/>
          </w:tcPr>
          <w:p w:rsidRPr="00D07B74" w:rsidR="0036149C" w:rsidP="00D07B74" w:rsidRDefault="00D07B74" w14:paraId="44B19EF6" w14:textId="049E7705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D07B74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3989" w:type="pct"/>
            <w:vAlign w:val="center"/>
          </w:tcPr>
          <w:p w:rsidRPr="001241BC" w:rsidR="0036149C" w:rsidP="00C5362D" w:rsidRDefault="00C5362D" w14:paraId="6D2C0A19" w14:textId="326B43E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C5362D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Em vias pavimentadas, a travessia deverá ser executada, necessariamente, pelo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método não destrutivo de pavimento (MND); para vias secundárias e alças, mediante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justificativa a ser apresentada e, desde que preservadas as condições de segurança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viária e a fluidez do tráfego, poderá o projeto dispensar o emprego do MND mediante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análise e aprovação do órgão com circunscrição sobre a via, caso em que a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recomposição do trecho deverá seguir a especificação de projeto do pavimento;</w:t>
            </w:r>
          </w:p>
        </w:tc>
        <w:tc>
          <w:tcPr>
            <w:tcW w:w="303" w:type="pct"/>
          </w:tcPr>
          <w:p w:rsidRPr="001241BC" w:rsidR="0036149C" w:rsidP="00D56A0D" w:rsidRDefault="0036149C" w14:paraId="4D8C4CE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6149C" w:rsidP="00D56A0D" w:rsidRDefault="0036149C" w14:paraId="688C666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6149C" w:rsidP="00D56A0D" w:rsidRDefault="0036149C" w14:paraId="1A6F2272" w14:textId="14F07A3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6149C" w:rsidTr="001E73E3" w14:paraId="4D95EE21" w14:textId="77777777">
        <w:tc>
          <w:tcPr>
            <w:tcW w:w="253" w:type="pct"/>
          </w:tcPr>
          <w:p w:rsidRPr="00D07B74" w:rsidR="0036149C" w:rsidP="00D07B74" w:rsidRDefault="00D07B74" w14:paraId="091B9623" w14:textId="27C7A1DB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D07B74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c)</w:t>
            </w:r>
          </w:p>
        </w:tc>
        <w:tc>
          <w:tcPr>
            <w:tcW w:w="3989" w:type="pct"/>
          </w:tcPr>
          <w:p w:rsidRPr="001241BC" w:rsidR="0036149C" w:rsidP="00C5362D" w:rsidRDefault="00C5362D" w14:paraId="025B6268" w14:textId="338A38C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</w:pPr>
            <w:r w:rsidRPr="00C5362D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  <w:t xml:space="preserve">A instalação do gasoduto não deverá provocar recalque que, a critério </w:t>
            </w:r>
            <w:r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  <w:t>da ARTESP</w:t>
            </w:r>
            <w:r w:rsidRPr="00C5362D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  <w:t>,</w:t>
            </w:r>
            <w:r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  <w:t>cause danos na estrutura do pavimento e ao aterro;</w:t>
            </w:r>
          </w:p>
        </w:tc>
        <w:tc>
          <w:tcPr>
            <w:tcW w:w="303" w:type="pct"/>
          </w:tcPr>
          <w:p w:rsidRPr="001241BC" w:rsidR="0036149C" w:rsidP="00D56A0D" w:rsidRDefault="0036149C" w14:paraId="06DAF14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6149C" w:rsidP="00D56A0D" w:rsidRDefault="0036149C" w14:paraId="156EAB4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6149C" w:rsidP="00D56A0D" w:rsidRDefault="0036149C" w14:paraId="1866B478" w14:textId="6D41EEA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6149C" w:rsidTr="001E73E3" w14:paraId="684B3468" w14:textId="77777777">
        <w:tc>
          <w:tcPr>
            <w:tcW w:w="253" w:type="pct"/>
          </w:tcPr>
          <w:p w:rsidRPr="00D07B74" w:rsidR="0036149C" w:rsidP="00D07B74" w:rsidRDefault="00D07B74" w14:paraId="2779EADD" w14:textId="7C625D3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D07B74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d)</w:t>
            </w:r>
          </w:p>
        </w:tc>
        <w:tc>
          <w:tcPr>
            <w:tcW w:w="3989" w:type="pct"/>
          </w:tcPr>
          <w:p w:rsidR="0036149C" w:rsidP="00C5362D" w:rsidRDefault="00C5362D" w14:paraId="0B33E7BC" w14:textId="16453791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</w:t>
            </w:r>
            <w:r w:rsidRPr="00C5362D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ão será permitida a ocupação do interior dos trevos, exceto se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aprovado mediante justificativa e em caráter excepcional.</w:t>
            </w:r>
          </w:p>
        </w:tc>
        <w:tc>
          <w:tcPr>
            <w:tcW w:w="303" w:type="pct"/>
          </w:tcPr>
          <w:p w:rsidRPr="001241BC" w:rsidR="0036149C" w:rsidP="00D56A0D" w:rsidRDefault="0036149C" w14:paraId="614DBF0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6149C" w:rsidP="00D56A0D" w:rsidRDefault="0036149C" w14:paraId="117D898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6149C" w:rsidP="00D56A0D" w:rsidRDefault="0036149C" w14:paraId="7EA703D6" w14:textId="51ADBECC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3E93839A" w14:textId="77777777">
        <w:tc>
          <w:tcPr>
            <w:tcW w:w="253" w:type="pct"/>
          </w:tcPr>
          <w:p w:rsidRPr="00D07B74" w:rsidR="003D5C10" w:rsidP="00D07B74" w:rsidRDefault="006D2E37" w14:paraId="235C743E" w14:textId="25CABF7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e)</w:t>
            </w:r>
          </w:p>
        </w:tc>
        <w:tc>
          <w:tcPr>
            <w:tcW w:w="3989" w:type="pct"/>
          </w:tcPr>
          <w:p w:rsidR="003D5C10" w:rsidP="003D5C10" w:rsidRDefault="003D5C10" w14:paraId="2CE43781" w14:textId="34309E7B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 acordo com as normas vigentes, próprias e específicas da ABNT, em especial a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NBR 12.712, em conjunto com as normas do DER em vigor, preservando o pavimento e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as condições de segurança viária;</w:t>
            </w:r>
          </w:p>
        </w:tc>
        <w:tc>
          <w:tcPr>
            <w:tcW w:w="303" w:type="pct"/>
          </w:tcPr>
          <w:p w:rsidRPr="001241BC" w:rsidR="003D5C10" w:rsidP="00D56A0D" w:rsidRDefault="003D5C10" w14:paraId="4A32268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D5C10" w:rsidP="00D56A0D" w:rsidRDefault="003D5C10" w14:paraId="00FDF58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D5C10" w:rsidP="00D56A0D" w:rsidRDefault="003D5C10" w14:paraId="29BFCFC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527C81AE" w14:textId="77777777">
        <w:tc>
          <w:tcPr>
            <w:tcW w:w="253" w:type="pct"/>
          </w:tcPr>
          <w:p w:rsidRPr="00D07B74" w:rsidR="003D5C10" w:rsidP="00D07B74" w:rsidRDefault="006D2E37" w14:paraId="5293EA7F" w14:textId="791E65CB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f)</w:t>
            </w:r>
          </w:p>
        </w:tc>
        <w:tc>
          <w:tcPr>
            <w:tcW w:w="3989" w:type="pct"/>
          </w:tcPr>
          <w:p w:rsidR="003D5C10" w:rsidP="003D5C10" w:rsidRDefault="003D5C10" w14:paraId="0F97E255" w14:textId="38994AD1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As travessias poderão ser executadas com ou sem tubo-camisa, conforme NBR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12.712 – Itens 11.1.2. e 12.4.2. Caso o projeto opte por não usar tubo camisa e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ocorrendo necessidade de intervenção na travessia o interessado fica ciente de que a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travessia deverá ser abandonada, devidamente neutralizada e providenciado projeto de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nova ocupação</w:t>
            </w:r>
          </w:p>
        </w:tc>
        <w:tc>
          <w:tcPr>
            <w:tcW w:w="303" w:type="pct"/>
          </w:tcPr>
          <w:p w:rsidRPr="001241BC" w:rsidR="003D5C10" w:rsidP="00D56A0D" w:rsidRDefault="003D5C10" w14:paraId="50D2825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D5C10" w:rsidP="00D56A0D" w:rsidRDefault="003D5C10" w14:paraId="36DF049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D5C10" w:rsidP="00D56A0D" w:rsidRDefault="003D5C10" w14:paraId="24BF1B0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53FFDA01" w14:textId="77777777">
        <w:tc>
          <w:tcPr>
            <w:tcW w:w="253" w:type="pct"/>
          </w:tcPr>
          <w:p w:rsidRPr="00D07B74" w:rsidR="003D5C10" w:rsidP="00D07B74" w:rsidRDefault="006D2E37" w14:paraId="4EB80970" w14:textId="4F057682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g)</w:t>
            </w:r>
          </w:p>
        </w:tc>
        <w:tc>
          <w:tcPr>
            <w:tcW w:w="3989" w:type="pct"/>
          </w:tcPr>
          <w:p w:rsidR="003D5C10" w:rsidP="009D3D0E" w:rsidRDefault="003D5C10" w14:paraId="054EECA0" w14:textId="06514846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No caso do interessado optar pela alternativa de efetuar a manutenção da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tubulação, se e quando necessário, sem a interrupção do tráfego, o projeto deverá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contemplar a implantação de tubo camisa ou a construção de obra-de-arte específica.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303" w:type="pct"/>
          </w:tcPr>
          <w:p w:rsidRPr="001241BC" w:rsidR="003D5C10" w:rsidP="00D56A0D" w:rsidRDefault="003D5C10" w14:paraId="3FD86EE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D5C10" w:rsidP="00D56A0D" w:rsidRDefault="003D5C10" w14:paraId="6D24216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D5C10" w:rsidP="00D56A0D" w:rsidRDefault="003D5C10" w14:paraId="1E23870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369DC8E6" w14:textId="77777777">
        <w:tc>
          <w:tcPr>
            <w:tcW w:w="253" w:type="pct"/>
          </w:tcPr>
          <w:p w:rsidRPr="00D07B74" w:rsidR="003D5C10" w:rsidP="00D07B74" w:rsidRDefault="006D2E37" w14:paraId="08F3881C" w14:textId="60FBF786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h)</w:t>
            </w:r>
          </w:p>
        </w:tc>
        <w:tc>
          <w:tcPr>
            <w:tcW w:w="3989" w:type="pct"/>
          </w:tcPr>
          <w:p w:rsidR="003D5C10" w:rsidP="003D5C10" w:rsidRDefault="003D5C10" w14:paraId="01B94F26" w14:textId="2BB9579D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Por método não destrutível do pavimento (MND). Deverá ser descrito em detalhes 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procedimento executivo e os controles que serão realizados;</w:t>
            </w:r>
          </w:p>
        </w:tc>
        <w:tc>
          <w:tcPr>
            <w:tcW w:w="303" w:type="pct"/>
          </w:tcPr>
          <w:p w:rsidRPr="001241BC" w:rsidR="003D5C10" w:rsidP="00D56A0D" w:rsidRDefault="003D5C10" w14:paraId="3D1E286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D5C10" w:rsidP="00D56A0D" w:rsidRDefault="003D5C10" w14:paraId="4900580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D5C10" w:rsidP="00D56A0D" w:rsidRDefault="003D5C10" w14:paraId="2D3DCAE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6A023722" w14:textId="77777777">
        <w:tc>
          <w:tcPr>
            <w:tcW w:w="253" w:type="pct"/>
          </w:tcPr>
          <w:p w:rsidRPr="00D07B74" w:rsidR="003D5C10" w:rsidP="00D07B74" w:rsidRDefault="006D2E37" w14:paraId="31DD6509" w14:textId="52EAC7D1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lastRenderedPageBreak/>
              <w:t>i)</w:t>
            </w:r>
          </w:p>
        </w:tc>
        <w:tc>
          <w:tcPr>
            <w:tcW w:w="3989" w:type="pct"/>
          </w:tcPr>
          <w:p w:rsidR="003D5C10" w:rsidP="003D5C10" w:rsidRDefault="003D5C10" w14:paraId="1579D2CE" w14:textId="278D6B30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Outros métodos de perfuração não destrutível poderão ser adotados, como por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exemplo, o tunnel liner. Caberá ao interessado sua especificação e detalhamento;</w:t>
            </w:r>
          </w:p>
        </w:tc>
        <w:tc>
          <w:tcPr>
            <w:tcW w:w="303" w:type="pct"/>
          </w:tcPr>
          <w:p w:rsidRPr="001241BC" w:rsidR="003D5C10" w:rsidP="00D56A0D" w:rsidRDefault="003D5C10" w14:paraId="7D98D5B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D5C10" w:rsidP="00D56A0D" w:rsidRDefault="003D5C10" w14:paraId="6B4BC61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D5C10" w:rsidP="00D56A0D" w:rsidRDefault="003D5C10" w14:paraId="54FC317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217FE88E" w14:textId="77777777">
        <w:tc>
          <w:tcPr>
            <w:tcW w:w="253" w:type="pct"/>
          </w:tcPr>
          <w:p w:rsidRPr="00D07B74" w:rsidR="003D5C10" w:rsidP="00D07B74" w:rsidRDefault="006D2E37" w14:paraId="5012EF94" w14:textId="71DEA31B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j)</w:t>
            </w:r>
          </w:p>
        </w:tc>
        <w:tc>
          <w:tcPr>
            <w:tcW w:w="3989" w:type="pct"/>
          </w:tcPr>
          <w:p w:rsidR="003D5C10" w:rsidP="003D5C10" w:rsidRDefault="003D5C10" w14:paraId="017DDD75" w14:textId="36914489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Nos casos de travessias em vias secundárias e alças, onde a segurança viária e a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fluidez não sejam impactadas, ocorrendo dificuldades de ordem técnica, o interessado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poderá propor para análise o uso da técnica de escavação a céu aberto, devidamente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justificado, com a previsão da recomposição do pavimento;</w:t>
            </w:r>
          </w:p>
        </w:tc>
        <w:tc>
          <w:tcPr>
            <w:tcW w:w="303" w:type="pct"/>
          </w:tcPr>
          <w:p w:rsidRPr="001241BC" w:rsidR="003D5C10" w:rsidP="00D56A0D" w:rsidRDefault="003D5C10" w14:paraId="54A5791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D5C10" w:rsidP="00D56A0D" w:rsidRDefault="003D5C10" w14:paraId="6B22576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D5C10" w:rsidP="00D56A0D" w:rsidRDefault="003D5C10" w14:paraId="1F808BC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3600BF5A" w14:textId="77777777">
        <w:tc>
          <w:tcPr>
            <w:tcW w:w="253" w:type="pct"/>
          </w:tcPr>
          <w:p w:rsidRPr="00D07B74" w:rsidR="003D5C10" w:rsidP="00D07B74" w:rsidRDefault="006D2E37" w14:paraId="317B5605" w14:textId="56A52FE1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k)</w:t>
            </w:r>
          </w:p>
        </w:tc>
        <w:tc>
          <w:tcPr>
            <w:tcW w:w="3989" w:type="pct"/>
          </w:tcPr>
          <w:p w:rsidR="003D5C10" w:rsidP="003D5C10" w:rsidRDefault="003D5C10" w14:paraId="639FBEC7" w14:textId="53BDE716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Deverá ser observada a profundidade mínima de 1,80m, medida a partir da geratriz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superior do duto condutor ou, quando for o caso, do tubo camisa;</w:t>
            </w:r>
          </w:p>
        </w:tc>
        <w:tc>
          <w:tcPr>
            <w:tcW w:w="303" w:type="pct"/>
          </w:tcPr>
          <w:p w:rsidRPr="001241BC" w:rsidR="003D5C10" w:rsidP="00D56A0D" w:rsidRDefault="003D5C10" w14:paraId="0266C4A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D5C10" w:rsidP="00D56A0D" w:rsidRDefault="003D5C10" w14:paraId="3B92941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D5C10" w:rsidP="00D56A0D" w:rsidRDefault="003D5C10" w14:paraId="0147AE9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609496B6" w14:textId="77777777">
        <w:tc>
          <w:tcPr>
            <w:tcW w:w="253" w:type="pct"/>
          </w:tcPr>
          <w:p w:rsidRPr="00D07B74" w:rsidR="003D5C10" w:rsidP="00D07B74" w:rsidRDefault="006D2E37" w14:paraId="4441A3E5" w14:textId="7293A0F1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l)</w:t>
            </w:r>
          </w:p>
        </w:tc>
        <w:tc>
          <w:tcPr>
            <w:tcW w:w="3989" w:type="pct"/>
          </w:tcPr>
          <w:p w:rsidR="003D5C10" w:rsidP="003D5C10" w:rsidRDefault="003D5C10" w14:paraId="253955BF" w14:textId="2C80C45F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Não poderão existir, em nenhuma hipótese, vazios entre o duto ou tubo camisa e 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solo;</w:t>
            </w:r>
          </w:p>
        </w:tc>
        <w:tc>
          <w:tcPr>
            <w:tcW w:w="303" w:type="pct"/>
          </w:tcPr>
          <w:p w:rsidRPr="001241BC" w:rsidR="003D5C10" w:rsidP="00D56A0D" w:rsidRDefault="003D5C10" w14:paraId="239B33C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D5C10" w:rsidP="00D56A0D" w:rsidRDefault="003D5C10" w14:paraId="141E971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D5C10" w:rsidP="00D56A0D" w:rsidRDefault="003D5C10" w14:paraId="7497048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3C371EF5" w14:textId="77777777">
        <w:tc>
          <w:tcPr>
            <w:tcW w:w="253" w:type="pct"/>
          </w:tcPr>
          <w:p w:rsidRPr="00D07B74" w:rsidR="003D5C10" w:rsidP="00D07B74" w:rsidRDefault="006D2E37" w14:paraId="028B3D77" w14:textId="1732DF7D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m)</w:t>
            </w:r>
          </w:p>
        </w:tc>
        <w:tc>
          <w:tcPr>
            <w:tcW w:w="3989" w:type="pct"/>
          </w:tcPr>
          <w:p w:rsidRPr="003D5C10" w:rsidR="003D5C10" w:rsidP="003D5C10" w:rsidRDefault="003D5C10" w14:paraId="32C1B8D3" w14:textId="029E44AA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O duto condutor, ou o tubo camisa quando implantado, deverá ser dimensionado para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atender aos critérios da NBR – 12.712, considerando os esforços adicionais à execução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do transporte e obra e às cargas externas atuantes, terrapleno e tráfego; deverão, ainda,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ser consideradas as características e propriedades geotécnicas do solo local, obtidas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através de sondagens e ensaios geotécnicos cujas localizações estejam identificadas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por meio de coordenadas oficiais;</w:t>
            </w:r>
          </w:p>
        </w:tc>
        <w:tc>
          <w:tcPr>
            <w:tcW w:w="303" w:type="pct"/>
          </w:tcPr>
          <w:p w:rsidRPr="001241BC" w:rsidR="003D5C10" w:rsidP="00D56A0D" w:rsidRDefault="003D5C10" w14:paraId="4CDC522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D5C10" w:rsidP="00D56A0D" w:rsidRDefault="003D5C10" w14:paraId="3B48179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D5C10" w:rsidP="00D56A0D" w:rsidRDefault="003D5C10" w14:paraId="57BE57B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560AC055" w14:textId="77777777">
        <w:tc>
          <w:tcPr>
            <w:tcW w:w="253" w:type="pct"/>
          </w:tcPr>
          <w:p w:rsidRPr="00D07B74" w:rsidR="003D5C10" w:rsidP="00D07B74" w:rsidRDefault="006D2E37" w14:paraId="2EA46969" w14:textId="496A61A4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n)</w:t>
            </w:r>
          </w:p>
        </w:tc>
        <w:tc>
          <w:tcPr>
            <w:tcW w:w="3989" w:type="pct"/>
          </w:tcPr>
          <w:p w:rsidRPr="003D5C10" w:rsidR="003D5C10" w:rsidP="003D5C10" w:rsidRDefault="003D5C10" w14:paraId="746CBC68" w14:textId="7A722BFE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O tubo camisa, quando implantado, deverá ter comprimento mínimo igual ao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espaçamento entre os “offsets”, mais 1,00m de cada lado, preservando as saias de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aterro e infraestruturas de drenagem;</w:t>
            </w:r>
          </w:p>
        </w:tc>
        <w:tc>
          <w:tcPr>
            <w:tcW w:w="303" w:type="pct"/>
          </w:tcPr>
          <w:p w:rsidRPr="001241BC" w:rsidR="003D5C10" w:rsidP="00D56A0D" w:rsidRDefault="003D5C10" w14:paraId="0A84C4C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D5C10" w:rsidP="00D56A0D" w:rsidRDefault="003D5C10" w14:paraId="227D44B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D5C10" w:rsidP="00D56A0D" w:rsidRDefault="003D5C10" w14:paraId="3AC2963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5C008C19" w14:textId="77777777">
        <w:tc>
          <w:tcPr>
            <w:tcW w:w="253" w:type="pct"/>
          </w:tcPr>
          <w:p w:rsidRPr="00D07B74" w:rsidR="003D5C10" w:rsidP="00D07B74" w:rsidRDefault="006D2E37" w14:paraId="1F67CCED" w14:textId="13FAF18E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o)</w:t>
            </w:r>
          </w:p>
        </w:tc>
        <w:tc>
          <w:tcPr>
            <w:tcW w:w="3989" w:type="pct"/>
          </w:tcPr>
          <w:p w:rsidRPr="003D5C10" w:rsidR="003D5C10" w:rsidP="009D3D0E" w:rsidRDefault="003D5C10" w14:paraId="6C2D6D0C" w14:textId="1B4DAD82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Para fins de prevenção de ocorrência de acidentes, incidentes, manutenção ou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conservação do gasoduto deverão ser previstas válvulas de bloqueio. O interessado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deverá posicionar essas válvulas conforme sua logística e o previsto no Item “17.1” da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NBR 12.712, que prevê distância máxima entre válvulas de oito quilômetros. Não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necessariamente deverão estar junto aos limites da faixa de domínio. Poderá ser uma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válvula para gasoduto em rede radial e obrigatoriamente duas para rede em malha. </w:t>
            </w:r>
          </w:p>
        </w:tc>
        <w:tc>
          <w:tcPr>
            <w:tcW w:w="303" w:type="pct"/>
          </w:tcPr>
          <w:p w:rsidRPr="001241BC" w:rsidR="003D5C10" w:rsidP="00D56A0D" w:rsidRDefault="003D5C10" w14:paraId="25BD541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D5C10" w:rsidP="00D56A0D" w:rsidRDefault="003D5C10" w14:paraId="6B50554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D5C10" w:rsidP="00D56A0D" w:rsidRDefault="003D5C10" w14:paraId="03E3FA2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7DF4EEB0" w14:textId="77777777">
        <w:tc>
          <w:tcPr>
            <w:tcW w:w="253" w:type="pct"/>
          </w:tcPr>
          <w:p w:rsidRPr="00D07B74" w:rsidR="003D5C10" w:rsidP="00D07B74" w:rsidRDefault="006D2E37" w14:paraId="15A96F7B" w14:textId="43CBC8ED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p)</w:t>
            </w:r>
          </w:p>
        </w:tc>
        <w:tc>
          <w:tcPr>
            <w:tcW w:w="3989" w:type="pct"/>
          </w:tcPr>
          <w:p w:rsidRPr="003D5C10" w:rsidR="003D5C10" w:rsidP="003D5C10" w:rsidRDefault="003D5C10" w14:paraId="2026710A" w14:textId="5F1DAD82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Deverão ser apresentadas sondagens dos locais ou trechos, com o mínimo de duas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sondagens por travessia, sendo uma de cada lado da(s) pista(s).</w:t>
            </w:r>
          </w:p>
        </w:tc>
        <w:tc>
          <w:tcPr>
            <w:tcW w:w="303" w:type="pct"/>
          </w:tcPr>
          <w:p w:rsidRPr="001241BC" w:rsidR="003D5C10" w:rsidP="00D56A0D" w:rsidRDefault="003D5C10" w14:paraId="7DCB5EA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D5C10" w:rsidP="00D56A0D" w:rsidRDefault="003D5C10" w14:paraId="7DFC0F1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D5C10" w:rsidP="00D56A0D" w:rsidRDefault="003D5C10" w14:paraId="49DB526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D2E37" w:rsidRDefault="006D2E37" w14:paraId="0C3C7785" w14:textId="77777777">
      <w:pPr>
        <w:rPr>
          <w:rFonts w:ascii="Arial" w:hAnsi="Arial" w:cs="Arial"/>
          <w:sz w:val="12"/>
          <w:szCs w:val="24"/>
        </w:rPr>
      </w:pPr>
      <w:r>
        <w:rPr>
          <w:rFonts w:ascii="Arial" w:hAnsi="Arial" w:cs="Arial"/>
          <w:sz w:val="12"/>
          <w:szCs w:val="24"/>
        </w:rPr>
        <w:br w:type="page"/>
      </w:r>
    </w:p>
    <w:tbl>
      <w:tblPr>
        <w:tblW w:w="5005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1196"/>
        <w:gridCol w:w="850"/>
        <w:gridCol w:w="567"/>
        <w:gridCol w:w="710"/>
      </w:tblGrid>
      <w:tr w:rsidRPr="009F75A2" w:rsidR="006D62B1" w:rsidTr="006D62B1" w14:paraId="45CACBCC" w14:textId="77777777">
        <w:trPr>
          <w:trHeight w:val="170"/>
          <w:tblHeader/>
        </w:trPr>
        <w:tc>
          <w:tcPr>
            <w:tcW w:w="5000" w:type="pct"/>
            <w:gridSpan w:val="5"/>
            <w:tcBorders>
              <w:top w:val="nil"/>
              <w:bottom w:val="single" w:color="808080" w:themeColor="background1" w:themeShade="80" w:sz="12" w:space="0"/>
              <w:right w:val="nil"/>
            </w:tcBorders>
          </w:tcPr>
          <w:p w:rsidRPr="007F3852" w:rsidR="006D62B1" w:rsidP="001A6DFA" w:rsidRDefault="006D62B1" w14:paraId="1AE45CDA" w14:textId="6BC712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lastRenderedPageBreak/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7A151E">
              <w:rPr>
                <w:b/>
                <w:noProof/>
              </w:rPr>
              <w:t>5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OLS</w:t>
            </w:r>
          </w:p>
        </w:tc>
      </w:tr>
      <w:tr w:rsidRPr="009F75A2" w:rsidR="001A6DFA" w:rsidTr="001E73E3" w14:paraId="615B97A7" w14:textId="77777777">
        <w:trPr>
          <w:trHeight w:val="170"/>
          <w:tblHeader/>
        </w:trPr>
        <w:tc>
          <w:tcPr>
            <w:tcW w:w="253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1A6DFA" w:rsidP="002B082D" w:rsidRDefault="00AA7214" w14:paraId="0FF91838" w14:textId="4F1CC3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89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1A6DFA" w:rsidP="002B082D" w:rsidRDefault="001A6DFA" w14:paraId="6222DE47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758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7F3852" w:rsidR="001A6DFA" w:rsidP="002B082D" w:rsidRDefault="001A6DFA" w14:paraId="6EB64400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1A6DFA" w:rsidTr="001E73E3" w14:paraId="22206C4A" w14:textId="77777777">
        <w:trPr>
          <w:trHeight w:val="60"/>
          <w:tblHeader/>
        </w:trPr>
        <w:tc>
          <w:tcPr>
            <w:tcW w:w="253" w:type="pct"/>
            <w:vMerge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1A6DFA" w:rsidP="002B082D" w:rsidRDefault="001A6DFA" w14:paraId="11D5D1FD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89" w:type="pct"/>
            <w:vMerge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1A6DFA" w:rsidP="002B082D" w:rsidRDefault="001A6DFA" w14:paraId="52E5951A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1A6DFA" w:rsidP="002B082D" w:rsidRDefault="001D3B7D" w14:paraId="4C95D725" w14:textId="584A539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1A6DFA" w:rsidP="002B082D" w:rsidRDefault="001A6DFA" w14:paraId="2B6B71F9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vAlign w:val="center"/>
          </w:tcPr>
          <w:p w:rsidRPr="007F3852" w:rsidR="001A6DFA" w:rsidP="002B082D" w:rsidRDefault="00D07B74" w14:paraId="54001487" w14:textId="1727483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9F75A2" w:rsidR="001A6DFA" w:rsidTr="001E73E3" w14:paraId="14A17E24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2B082D" w:rsidRDefault="001A6DFA" w14:paraId="50E72647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1A6DFA" w:rsidP="00C5362D" w:rsidRDefault="00C5362D" w14:paraId="4EB45200" w14:textId="4C90BF44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Caberá ao interessado certificar-se junto ao DER ou concessionárias de rodovias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quanto ao planejamento, projetos, se for o caso, e cronogramas das futuras ampliações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da rodovia, evitando, desta forma, remanejamentos desnecessários;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2B082D" w:rsidRDefault="001A6DFA" w14:paraId="76BAAC8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2B082D" w:rsidRDefault="001A6DFA" w14:paraId="7279B1C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1A6DFA" w:rsidP="002B082D" w:rsidRDefault="001A6DFA" w14:paraId="41A5E72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1A6DFA" w:rsidTr="001E73E3" w14:paraId="624A2CA2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1A6DFA" w:rsidRDefault="001A6DFA" w14:paraId="3F554D5D" w14:textId="3C0FDC52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1A6DFA" w:rsidP="00C5362D" w:rsidRDefault="00C5362D" w14:paraId="4685AD92" w14:textId="38C6A9BC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Deverá ser executada, tanto quanto possível tecnicamente, o mais próximo possível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da cerca limite da faixa de domínio e do lado remanescente da faixa que tiver,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predominantemente, maior largura. Deve-se observar tanto a distância quanto locais que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não prejudiquem ou afetem os usuários, o tráfego, os equipamentos e dispositivos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rodoviários, atuais ou futuros, tais como drenagem, defensas, sinalização, sistemas de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transportes inteligentes e outros;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1A6DFA" w:rsidRDefault="001A6DFA" w14:paraId="11608A2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1A6DFA" w:rsidRDefault="001A6DFA" w14:paraId="3FA0413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1A6DFA" w:rsidP="001A6DFA" w:rsidRDefault="001A6DFA" w14:paraId="01F2FFC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1A6DFA" w:rsidTr="001E73E3" w14:paraId="78A6B49B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2B082D" w:rsidRDefault="001A6DFA" w14:paraId="6D4E24E2" w14:textId="4E5DDE8E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1A6DFA" w:rsidP="00C5362D" w:rsidRDefault="00C5362D" w14:paraId="69E9E989" w14:textId="349CA96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Em estradas não pavimentadas, quando houver faixa de domínio que possa ser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constatada visualmente em campo, os dutos devem ser implantados o mais próximo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possível da cerca, conforme definido no parágrafo anterior. Caso contrário, ou seja,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quando não há faixa de domínio materializada, o órgão com circunscrição sobre a via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deverá ser previamente consultado antes da elaboração do projeto;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2B082D" w:rsidRDefault="001A6DFA" w14:paraId="4DB11B4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2B082D" w:rsidRDefault="001A6DFA" w14:paraId="1E70BCA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1A6DFA" w:rsidP="002B082D" w:rsidRDefault="001A6DFA" w14:paraId="6602132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1A6DFA" w:rsidTr="001E73E3" w14:paraId="0AD5132D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2B082D" w:rsidRDefault="001A6DFA" w14:paraId="2BE628FE" w14:textId="26E45AA2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1A6DFA" w:rsidR="001A6DFA" w:rsidP="00C5362D" w:rsidRDefault="00C5362D" w14:paraId="37BF7316" w14:textId="73CAA5CE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 escavação da vala para instalação do gasoduto não poderá gerar condições que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venham a reduzir, a critério do 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ARTESP</w:t>
            </w: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, o fator de segurança dos taludes existentes. 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fechamento da vala deve reconstituir as condições geotécnicas e de escoamento das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águas subterrâneas e superficiais que existiam anteriormente na área de influência.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Eventuais cicatrizes resultantes das obras, estradas de serviços e canteiros devem ser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C536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recompostos conforme situação original.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1241BC" w:rsidR="001A6DFA" w:rsidP="002B082D" w:rsidRDefault="001A6DFA" w14:paraId="46AEF28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1241BC" w:rsidR="001A6DFA" w:rsidP="002B082D" w:rsidRDefault="001A6DFA" w14:paraId="409AEF3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</w:tcPr>
          <w:p w:rsidRPr="001241BC" w:rsidR="001A6DFA" w:rsidP="002B082D" w:rsidRDefault="001A6DFA" w14:paraId="12D830C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0A6969A8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3D5C10" w:rsidP="002B082D" w:rsidRDefault="006D2E37" w14:paraId="22B1F89B" w14:textId="59314789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C5362D" w:rsidR="003D5C10" w:rsidP="003D5C10" w:rsidRDefault="003D5C10" w14:paraId="209B1599" w14:textId="2445230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Poderá ser executada em valas escavadas a céu aberto, através de processo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mecânico ou manual, ou pelo método não destrutivo se a situação assim o exigir.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Deverão ser tomados os cuidados necessários para assegurar a estabilidade do terreno,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bem como, serem apresentados os cálculos realizados para a estabilidade da cava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(paredes e fundo) e dos escoramentos;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7898466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04D1C3A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3D5C10" w:rsidP="002B082D" w:rsidRDefault="003D5C10" w14:paraId="7E4A7B4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5FBCA3C5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3D5C10" w:rsidP="002B082D" w:rsidRDefault="006D2E37" w14:paraId="12D61AFF" w14:textId="4BE038B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f)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C5362D" w:rsidR="003D5C10" w:rsidP="003D5C10" w:rsidRDefault="003D5C10" w14:paraId="3AD666C1" w14:textId="2AFBD11E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 gasoduto não deverá ser implantado em terreno sujeito à movimentação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ocasionada, por exemplo, pelo adensamento ou rastejo;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4E30C3D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3FD6051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3D5C10" w:rsidP="002B082D" w:rsidRDefault="003D5C10" w14:paraId="108F2CF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4DC9C8E6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3D5C10" w:rsidP="002B082D" w:rsidRDefault="006D2E37" w14:paraId="1E53FC63" w14:textId="329CEA6D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g)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C5362D" w:rsidR="003D5C10" w:rsidP="003D5C10" w:rsidRDefault="003D5C10" w14:paraId="1706125F" w14:textId="0394D012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Profundidade mínima de 1,80m por toda a extensão, medida a partir da geratriz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superior do tubo;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5EFB870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7277DA1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3D5C10" w:rsidP="002B082D" w:rsidRDefault="003D5C10" w14:paraId="7AF6167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50ED21D1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3D5C10" w:rsidP="002B082D" w:rsidRDefault="006D2E37" w14:paraId="1AC47AA5" w14:textId="7584E8E9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h)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C5362D" w:rsidR="003D5C10" w:rsidP="003D5C10" w:rsidRDefault="003D5C10" w14:paraId="7EA1D897" w14:textId="700C7C6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 reaterro das valas abertas deverá ser feito com solo adequado e compactado, 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critério do DER/SP, em camadas de 0,20m, de modo a restituir as condições de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estabilidade que existiam anteriormente à instalação do gasoduto;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21FF121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5165D24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3D5C10" w:rsidP="002B082D" w:rsidRDefault="003D5C10" w14:paraId="4A41948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4CFBE0AB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3D5C10" w:rsidP="002B082D" w:rsidRDefault="006D2E37" w14:paraId="74C1B41D" w14:textId="10CBF06F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lastRenderedPageBreak/>
              <w:t>i)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C5362D" w:rsidR="003D5C10" w:rsidP="003D5C10" w:rsidRDefault="003D5C10" w14:paraId="4627AD74" w14:textId="13AF764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Deverá ser utilizada fita sinalizadora de advertência, exceto onde a tubulação for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implantada por MND (método não destrutivo);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7B360AC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6348C47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3D5C10" w:rsidP="002B082D" w:rsidRDefault="003D5C10" w14:paraId="79A513F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44591244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="003D5C10" w:rsidP="002B082D" w:rsidRDefault="006D2E37" w14:paraId="30D60B36" w14:textId="1F4540B5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j)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C5362D" w:rsidR="003D5C10" w:rsidP="003D5C10" w:rsidRDefault="003D5C10" w14:paraId="1E78E5E5" w14:textId="45828DBE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Deverão ser atendidos os espaçamentos entre interferências previstas nas demais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normas técnicas do DER para ocupação da faixa de domínio;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1F183C6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7FD2672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</w:tcPr>
          <w:p w:rsidRPr="001241BC" w:rsidR="003D5C10" w:rsidP="002B082D" w:rsidRDefault="003D5C10" w14:paraId="45CC294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0B817AEE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3D5C10" w:rsidP="002B082D" w:rsidRDefault="006D2E37" w14:paraId="6879BE4D" w14:textId="52FF67C1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k)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C5362D" w:rsidR="003D5C10" w:rsidP="003D5C10" w:rsidRDefault="003D5C10" w14:paraId="21867D98" w14:textId="6F7C0A89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lang w:val="pt-PT"/>
              </w:rPr>
              <w:t>Gasodutos subterrâneos, sob ou sobre tubulação de drenagem da via existente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: s</w:t>
            </w:r>
            <w:r w:rsidRPr="003D5C1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ob as tubulações existentes, no mínimo, 0,30m a partir da geratriz inferior da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tubulação existente até a geratriz superior do gasoduto; quando as condicionantes do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3D5C1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terreno e infraestrutura existente o exigirem esta distância poderá ser de 0,60 metros;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3F8D001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1F49645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3D5C10" w:rsidP="002B082D" w:rsidRDefault="003D5C10" w14:paraId="5D9A823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2A6519F3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3D5C10" w:rsidP="002B082D" w:rsidRDefault="006D2E37" w14:paraId="1C135033" w14:textId="41E67304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l)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C5362D" w:rsidR="003D5C10" w:rsidP="00E63EAE" w:rsidRDefault="003D5C10" w14:paraId="2BF876C4" w14:textId="32CAC2CD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lang w:val="pt-PT"/>
              </w:rPr>
              <w:t>Gasodutos subterrâneos, sob ou sobre tubulação de drenagem da via existente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: </w:t>
            </w:r>
            <w:r w:rsid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</w:t>
            </w:r>
            <w:r w:rsidRPr="00E63EAE" w:rsid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obre as tubulações existentes, no mínimo, 0,30m a partir da geratriz superior da</w:t>
            </w:r>
            <w:r w:rsid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E63EAE" w:rsid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tubulação existente até a geratriz inferior do gasoduto; quando as condicionantes do</w:t>
            </w:r>
            <w:r w:rsid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E63EAE" w:rsid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terreno e infraestrutura existente o exigirem esta distância poderá ser de 0,60 metros;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75F1068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3A956F1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3D5C10" w:rsidP="002B082D" w:rsidRDefault="003D5C10" w14:paraId="11D4C3B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307F0B49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3D5C10" w:rsidP="002B082D" w:rsidRDefault="006D2E37" w14:paraId="0F56C587" w14:textId="1BD8A17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m)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C5362D" w:rsidR="003D5C10" w:rsidP="00E63EAE" w:rsidRDefault="00E63EAE" w14:paraId="0EE494A7" w14:textId="075AEB3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lang w:val="pt-PT"/>
              </w:rPr>
              <w:t>Gasodutos subterrâneos, sob ou sobre tubulação de drenagem da via existente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</w:t>
            </w: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m nenhum caso o gasoduto instalado, ou durante sua instalação, poderá induzir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alteração na operação e segurança estrutural dos tubos de drenagem;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72277E8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702D827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3D5C10" w:rsidP="002B082D" w:rsidRDefault="003D5C10" w14:paraId="1CF2FA7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135C7559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3D5C10" w:rsidP="002B082D" w:rsidRDefault="006D2E37" w14:paraId="3B6F3692" w14:textId="428BB641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n)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C5362D" w:rsidR="003D5C10" w:rsidP="00E63EAE" w:rsidRDefault="00E63EAE" w14:paraId="348D532F" w14:textId="728FA4BC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3D5C1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lang w:val="pt-PT"/>
              </w:rPr>
              <w:t>Gasodutos subterrâneos, sob ou sobre tubulação de drenagem da via existente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: </w:t>
            </w: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Quando tal afastamento não puder ser conseguido deverão ser tomados cuidados,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tais como encamisamento, instalação de material separador ou colocação de suportes,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no sentido de proteger o gasoduto, sem induzir alterações nos estados de tensão a que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está submetida a tubulação de drenagem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2CBD0B3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6B6502D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3D5C10" w:rsidP="002B082D" w:rsidRDefault="003D5C10" w14:paraId="1D2AF09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653880C3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3D5C10" w:rsidP="002B082D" w:rsidRDefault="006D2E37" w14:paraId="0F647230" w14:textId="7BCCF4CF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o)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C5362D" w:rsidR="003D5C10" w:rsidP="00E63EAE" w:rsidRDefault="00E63EAE" w14:paraId="1B7D597B" w14:textId="43CE44E2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Nas passagens sob canais de drenagem de água permanente a tubulação deverá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passar, no mínimo, a 1,0m da cota de fundo, sem prejudicar a operação hidráulica e 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segurança estrutural;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32DE867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1DD8973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3D5C10" w:rsidP="002B082D" w:rsidRDefault="003D5C10" w14:paraId="192CC2C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02A36AA5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3D5C10" w:rsidP="002B082D" w:rsidRDefault="006D2E37" w14:paraId="73827A7A" w14:textId="12D666F2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p)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C5362D" w:rsidR="003D5C10" w:rsidP="00E63EAE" w:rsidRDefault="00E63EAE" w14:paraId="6FA19F3E" w14:textId="6AE31AB9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 previsão para colocação de válvulas de bloqueio deverá atender ao previsto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no Item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“5.2.1.j”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2666F05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561F9D0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3D5C10" w:rsidP="002B082D" w:rsidRDefault="003D5C10" w14:paraId="15D760A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0365174B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3D5C10" w:rsidP="002B082D" w:rsidRDefault="006D2E37" w14:paraId="2D0283A4" w14:textId="6D2296C9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q)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C5362D" w:rsidR="003D5C10" w:rsidP="00E63EAE" w:rsidRDefault="00E63EAE" w14:paraId="5480FDBF" w14:textId="580904CC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Apresentação de sondagens dos locais ou trechos considerados homogêneos em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inspeção de superfície prévia, em quantidade mínima de duas sondagens.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73937A0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7BBE339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3D5C10" w:rsidP="002B082D" w:rsidRDefault="003D5C10" w14:paraId="4ACF07A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B2043" w:rsidRDefault="00AB2043" w14:paraId="52F0E982" w14:textId="5F0E3A3B">
      <w:pPr>
        <w:rPr>
          <w:rFonts w:ascii="Arial" w:hAnsi="Arial" w:cs="Arial"/>
          <w:sz w:val="12"/>
          <w:szCs w:val="24"/>
        </w:rPr>
      </w:pPr>
    </w:p>
    <w:tbl>
      <w:tblPr>
        <w:tblW w:w="5005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1196"/>
        <w:gridCol w:w="850"/>
        <w:gridCol w:w="567"/>
        <w:gridCol w:w="710"/>
      </w:tblGrid>
      <w:tr w:rsidRPr="009F75A2" w:rsidR="006D62B1" w:rsidTr="006D62B1" w14:paraId="6D258787" w14:textId="77777777">
        <w:trPr>
          <w:trHeight w:val="170"/>
          <w:tblHeader/>
        </w:trPr>
        <w:tc>
          <w:tcPr>
            <w:tcW w:w="5000" w:type="pct"/>
            <w:gridSpan w:val="5"/>
            <w:tcBorders>
              <w:top w:val="nil"/>
              <w:bottom w:val="single" w:color="808080" w:themeColor="background1" w:themeShade="80" w:sz="12" w:space="0"/>
              <w:right w:val="nil"/>
            </w:tcBorders>
          </w:tcPr>
          <w:p w:rsidRPr="007F3852" w:rsidR="006D62B1" w:rsidP="00A2032A" w:rsidRDefault="006D62B1" w14:paraId="0FD4AE0B" w14:textId="1285A90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lastRenderedPageBreak/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7A151E">
              <w:rPr>
                <w:b/>
                <w:noProof/>
              </w:rPr>
              <w:t>6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OAE</w:t>
            </w:r>
          </w:p>
        </w:tc>
      </w:tr>
      <w:tr w:rsidRPr="009F75A2" w:rsidR="00A2032A" w:rsidTr="001E73E3" w14:paraId="1DBEF260" w14:textId="77777777">
        <w:trPr>
          <w:trHeight w:val="170"/>
          <w:tblHeader/>
        </w:trPr>
        <w:tc>
          <w:tcPr>
            <w:tcW w:w="253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A2032A" w:rsidP="002B082D" w:rsidRDefault="00AA7214" w14:paraId="53CD3456" w14:textId="04515EA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89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2032A" w:rsidP="002B082D" w:rsidRDefault="00A2032A" w14:paraId="025DAF79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758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7F3852" w:rsidR="00A2032A" w:rsidP="002B082D" w:rsidRDefault="00A2032A" w14:paraId="5F215B78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A2032A" w:rsidTr="001E73E3" w14:paraId="0E726018" w14:textId="77777777">
        <w:trPr>
          <w:trHeight w:val="60"/>
          <w:tblHeader/>
        </w:trPr>
        <w:tc>
          <w:tcPr>
            <w:tcW w:w="253" w:type="pct"/>
            <w:vMerge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A2032A" w:rsidP="002B082D" w:rsidRDefault="00A2032A" w14:paraId="416506F2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89" w:type="pct"/>
            <w:vMerge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2032A" w:rsidP="002B082D" w:rsidRDefault="00A2032A" w14:paraId="5BC842FC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2032A" w:rsidP="002B082D" w:rsidRDefault="001D3B7D" w14:paraId="2CBEABEB" w14:textId="709C805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2032A" w:rsidP="002B082D" w:rsidRDefault="00A2032A" w14:paraId="29D61F34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vAlign w:val="center"/>
          </w:tcPr>
          <w:p w:rsidRPr="007F3852" w:rsidR="00A2032A" w:rsidP="002B082D" w:rsidRDefault="00D07B74" w14:paraId="1677D6A6" w14:textId="552582B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9F75A2" w:rsidR="00A2032A" w:rsidTr="001E73E3" w14:paraId="28D2E248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A2032A" w:rsidP="002B082D" w:rsidRDefault="00A2032A" w14:paraId="54DD3EA0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A2032A" w:rsidP="009E3FDF" w:rsidRDefault="009E3FDF" w14:paraId="46B86C06" w14:textId="31FE428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Em obras-de-arte especiais a implantação deverá ocorrer nos nichos existentes e/ou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locais determinados em projeto, específicos para gasodutos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2032A" w:rsidP="002B082D" w:rsidRDefault="00A2032A" w14:paraId="2C14EB3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2032A" w:rsidP="002B082D" w:rsidRDefault="00A2032A" w14:paraId="39913A7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A2032A" w:rsidP="002B082D" w:rsidRDefault="00A2032A" w14:paraId="137C764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9E3FDF" w:rsidTr="001E73E3" w14:paraId="68EC8AD8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9E3FDF" w:rsidP="002B082D" w:rsidRDefault="009E3FDF" w14:paraId="683890B2" w14:textId="2DE5B28A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9E3FDF" w:rsidP="009E3FDF" w:rsidRDefault="009E3FDF" w14:paraId="5D13E9C2" w14:textId="189B046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Não sendo possível o previsto na letra anterior as solicitações serão estudadas caso 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caso, inclusive com a previsão de estrutura independente para o gasoduto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9E3FDF" w:rsidP="002B082D" w:rsidRDefault="009E3FDF" w14:paraId="5FFBA34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9E3FDF" w:rsidP="002B082D" w:rsidRDefault="009E3FDF" w14:paraId="53B4830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9E3FDF" w:rsidP="002B082D" w:rsidRDefault="009E3FDF" w14:paraId="4F14B83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9E3FDF" w:rsidTr="001E73E3" w14:paraId="3A39302C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9E3FDF" w:rsidP="002B082D" w:rsidRDefault="009E3FDF" w14:paraId="263C73D8" w14:textId="5B9D3598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9E3FDF" w:rsidP="009E3FDF" w:rsidRDefault="009E3FDF" w14:paraId="7834DA5D" w14:textId="32837F3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Nos casos extremos, poderá ser considerada no projeto a alternativa de estrutura tipo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treliça metálica, autoportante, permitindo-se o apoio dessa treliça nos pilares da obra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existente, sem afetar o gabarito e/ou o freeboard (bordo livre) da ponte;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9E3FDF" w:rsidP="002B082D" w:rsidRDefault="009E3FDF" w14:paraId="1EAA2B2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9E3FDF" w:rsidP="002B082D" w:rsidRDefault="009E3FDF" w14:paraId="014568E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9E3FDF" w:rsidP="002B082D" w:rsidRDefault="009E3FDF" w14:paraId="5ED55C0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9E3FDF" w:rsidTr="001E73E3" w14:paraId="1D8649F5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AB2043" w:rsidR="009E3FDF" w:rsidP="002B082D" w:rsidRDefault="009E3FDF" w14:paraId="398427A7" w14:textId="4C871353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1241BC" w:rsidR="009E3FDF" w:rsidP="009E3FDF" w:rsidRDefault="009E3FDF" w14:paraId="1DF1F69B" w14:textId="47852446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Nas obras-de-arte correntes, bueiros e galerias, não será admitida a implantação de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gasoduto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1241BC" w:rsidR="009E3FDF" w:rsidP="002B082D" w:rsidRDefault="009E3FDF" w14:paraId="668E4FF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1241BC" w:rsidR="009E3FDF" w:rsidP="002B082D" w:rsidRDefault="009E3FDF" w14:paraId="7C9F287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</w:tcPr>
          <w:p w:rsidRPr="001241BC" w:rsidR="009E3FDF" w:rsidP="002B082D" w:rsidRDefault="009E3FDF" w14:paraId="00DF9C9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E63EAE" w:rsidTr="001E73E3" w14:paraId="60F254A7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E63EAE" w:rsidP="002B082D" w:rsidRDefault="00AA7214" w14:paraId="69DDB1DE" w14:textId="711C503B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9E3FDF" w:rsidR="00E63EAE" w:rsidP="00E63EAE" w:rsidRDefault="00E63EAE" w14:paraId="78FD8928" w14:textId="2B2F60FD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Os projetos dos gasodutos deverão prever uma movimentação vertical de 0,10m 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0,20m para permitir a execução de manutenção dos aparelhos de apoio das OAE 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movimentação cíclica que ocorrerá como resultado da passagem de veículos;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E63EAE" w:rsidP="002B082D" w:rsidRDefault="00E63EAE" w14:paraId="3183B8D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E63EAE" w:rsidP="002B082D" w:rsidRDefault="00E63EAE" w14:paraId="255807D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E63EAE" w:rsidP="002B082D" w:rsidRDefault="00E63EAE" w14:paraId="3D32CD1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E63EAE" w:rsidTr="001E73E3" w14:paraId="3FD6544E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E63EAE" w:rsidP="002B082D" w:rsidRDefault="00AA7214" w14:paraId="40083FE1" w14:textId="16BF0496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f)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9E3FDF" w:rsidR="00E63EAE" w:rsidP="00E63EAE" w:rsidRDefault="00E63EAE" w14:paraId="17876C6A" w14:textId="09F26C29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Na ocupação subterrânea próxima às obras-de-arte especiais a tubulação deverá ser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implantada o mais longe possível das fundações, mantendo o afastamento mínimo de 30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cm, estar acima da cota de fundo das mesmas e sempre acompanhadas de sondagens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do local;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E63EAE" w:rsidP="002B082D" w:rsidRDefault="00E63EAE" w14:paraId="4156D18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E63EAE" w:rsidP="002B082D" w:rsidRDefault="00E63EAE" w14:paraId="3AB142F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E63EAE" w:rsidP="002B082D" w:rsidRDefault="00E63EAE" w14:paraId="3D63FC6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E63EAE" w:rsidTr="001E73E3" w14:paraId="59B573C5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E63EAE" w:rsidP="002B082D" w:rsidRDefault="00AA7214" w14:paraId="05E4F0B6" w14:textId="10F0F21A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g)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9E3FDF" w:rsidR="00E63EAE" w:rsidP="00E63EAE" w:rsidRDefault="00E63EAE" w14:paraId="3AF326BF" w14:textId="77A95B8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 previsão para colocação de válvulas de bloqueio deverá atender ao previsto no Item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E63EA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“5.2.1.j”.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E63EAE" w:rsidP="002B082D" w:rsidRDefault="00E63EAE" w14:paraId="1D2242C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E63EAE" w:rsidP="002B082D" w:rsidRDefault="00E63EAE" w14:paraId="4669B55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E63EAE" w:rsidP="002B082D" w:rsidRDefault="00E63EAE" w14:paraId="605FE3D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2032A" w:rsidRDefault="00A2032A" w14:paraId="12DEC949" w14:textId="13368746">
      <w:pPr>
        <w:rPr>
          <w:rFonts w:ascii="Arial" w:hAnsi="Arial" w:cs="Arial"/>
          <w:sz w:val="12"/>
          <w:szCs w:val="24"/>
        </w:rPr>
      </w:pPr>
    </w:p>
    <w:tbl>
      <w:tblPr>
        <w:tblW w:w="5005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1196"/>
        <w:gridCol w:w="850"/>
        <w:gridCol w:w="567"/>
        <w:gridCol w:w="710"/>
      </w:tblGrid>
      <w:tr w:rsidRPr="009F75A2" w:rsidR="003D5C10" w:rsidTr="002B082D" w14:paraId="55BC1DAF" w14:textId="77777777">
        <w:trPr>
          <w:trHeight w:val="170"/>
          <w:tblHeader/>
        </w:trPr>
        <w:tc>
          <w:tcPr>
            <w:tcW w:w="5000" w:type="pct"/>
            <w:gridSpan w:val="5"/>
            <w:tcBorders>
              <w:top w:val="nil"/>
              <w:bottom w:val="single" w:color="808080" w:themeColor="background1" w:themeShade="80" w:sz="12" w:space="0"/>
              <w:right w:val="nil"/>
            </w:tcBorders>
          </w:tcPr>
          <w:p w:rsidRPr="007F3852" w:rsidR="003D5C10" w:rsidP="002B082D" w:rsidRDefault="003D5C10" w14:paraId="57042995" w14:textId="730A08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7A151E">
              <w:rPr>
                <w:b/>
                <w:noProof/>
              </w:rPr>
              <w:t>7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OAR</w:t>
            </w:r>
          </w:p>
        </w:tc>
      </w:tr>
      <w:tr w:rsidRPr="009F75A2" w:rsidR="003D5C10" w:rsidTr="001E73E3" w14:paraId="1959E0F0" w14:textId="77777777">
        <w:trPr>
          <w:trHeight w:val="170"/>
          <w:tblHeader/>
        </w:trPr>
        <w:tc>
          <w:tcPr>
            <w:tcW w:w="253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3D5C10" w:rsidP="002B082D" w:rsidRDefault="003D5C10" w14:paraId="2CCB9346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89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3D5C10" w:rsidP="002B082D" w:rsidRDefault="003D5C10" w14:paraId="18DDAFF6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758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7F3852" w:rsidR="003D5C10" w:rsidP="002B082D" w:rsidRDefault="003D5C10" w14:paraId="0BB42771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3D5C10" w:rsidTr="001E73E3" w14:paraId="7DB7326E" w14:textId="77777777">
        <w:trPr>
          <w:trHeight w:val="60"/>
          <w:tblHeader/>
        </w:trPr>
        <w:tc>
          <w:tcPr>
            <w:tcW w:w="253" w:type="pct"/>
            <w:vMerge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3D5C10" w:rsidP="002B082D" w:rsidRDefault="003D5C10" w14:paraId="28170439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89" w:type="pct"/>
            <w:vMerge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3D5C10" w:rsidP="002B082D" w:rsidRDefault="003D5C10" w14:paraId="1609B88E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3D5C10" w:rsidP="002B082D" w:rsidRDefault="001D3B7D" w14:paraId="0DF9DBC2" w14:textId="111C7AE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3D5C10" w:rsidP="002B082D" w:rsidRDefault="003D5C10" w14:paraId="45704F7C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vAlign w:val="center"/>
          </w:tcPr>
          <w:p w:rsidRPr="007F3852" w:rsidR="003D5C10" w:rsidP="002B082D" w:rsidRDefault="003D5C10" w14:paraId="00A60FC2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9F75A2" w:rsidR="003D5C10" w:rsidTr="001E73E3" w14:paraId="0A63411D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3D5C10" w:rsidP="002B082D" w:rsidRDefault="003D5C10" w14:paraId="7816A590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3D5C10" w:rsidP="002B082D" w:rsidRDefault="003D5C10" w14:paraId="17DA7795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Em obras-de-arte especiais a implantação deverá ocorrer nos nichos existentes e/ou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locais determinados em projeto, específicos para gasodutos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332A42C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774FC5B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3D5C10" w:rsidP="002B082D" w:rsidRDefault="003D5C10" w14:paraId="4A611B5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58023B77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3D5C10" w:rsidP="002B082D" w:rsidRDefault="003D5C10" w14:paraId="1CC59ADA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3D5C10" w:rsidP="002B082D" w:rsidRDefault="003D5C10" w14:paraId="63D26234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Não sendo possível o previsto na letra anterior as solicitações serão estudadas caso 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caso, inclusive com a previsão de estrutura independente para o gasoduto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190E49E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5435AA5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3D5C10" w:rsidP="002B082D" w:rsidRDefault="003D5C10" w14:paraId="29D47E6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1F8BE0B2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3D5C10" w:rsidP="002B082D" w:rsidRDefault="003D5C10" w14:paraId="68B01C58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lastRenderedPageBreak/>
              <w:t>c)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3D5C10" w:rsidP="002B082D" w:rsidRDefault="003D5C10" w14:paraId="473C4D2F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Nos casos extremos, poderá ser considerada no projeto a alternativa de estrutura tipo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treliça metálica, autoportante, permitindo-se o apoio dessa treliça nos pilares da obra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existente, sem afetar o gabarito e/ou o freeboard (bordo livre) da ponte;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6F69EF8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4E16AD4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3D5C10" w:rsidP="002B082D" w:rsidRDefault="003D5C10" w14:paraId="5702BFF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D5C10" w:rsidTr="001E73E3" w14:paraId="273B6A78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3D5C10" w:rsidP="002B082D" w:rsidRDefault="003D5C10" w14:paraId="5437BE57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3D5C10" w:rsidP="002B082D" w:rsidRDefault="003D5C10" w14:paraId="798DF9DA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Nas obras-de-arte correntes, bueiros e galerias, não será admitida a implantação de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9E3F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gasoduto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56B70FC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3D5C10" w:rsidP="002B082D" w:rsidRDefault="003D5C10" w14:paraId="47E4978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3D5C10" w:rsidP="002B082D" w:rsidRDefault="003D5C10" w14:paraId="2795571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D5C10" w:rsidRDefault="003D5C10" w14:paraId="2DF042BA" w14:textId="753C992E">
      <w:pPr>
        <w:rPr>
          <w:rFonts w:ascii="Arial" w:hAnsi="Arial" w:cs="Arial"/>
          <w:sz w:val="12"/>
          <w:szCs w:val="24"/>
        </w:rPr>
      </w:pPr>
    </w:p>
    <w:tbl>
      <w:tblPr>
        <w:tblW w:w="5005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1196"/>
        <w:gridCol w:w="850"/>
        <w:gridCol w:w="567"/>
        <w:gridCol w:w="710"/>
      </w:tblGrid>
      <w:tr w:rsidRPr="009F75A2" w:rsidR="002B082D" w:rsidTr="002B082D" w14:paraId="728BAA10" w14:textId="77777777">
        <w:trPr>
          <w:trHeight w:val="170"/>
          <w:tblHeader/>
        </w:trPr>
        <w:tc>
          <w:tcPr>
            <w:tcW w:w="5000" w:type="pct"/>
            <w:gridSpan w:val="5"/>
            <w:tcBorders>
              <w:top w:val="nil"/>
              <w:bottom w:val="single" w:color="808080" w:themeColor="background1" w:themeShade="80" w:sz="12" w:space="0"/>
              <w:right w:val="nil"/>
            </w:tcBorders>
          </w:tcPr>
          <w:p w:rsidRPr="007F3852" w:rsidR="002B082D" w:rsidP="002B082D" w:rsidRDefault="002B082D" w14:paraId="5307EFE9" w14:textId="4CA9AA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7A151E">
              <w:rPr>
                <w:b/>
                <w:noProof/>
              </w:rPr>
              <w:t>8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: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 OEX</w:t>
            </w:r>
          </w:p>
        </w:tc>
      </w:tr>
      <w:tr w:rsidRPr="009F75A2" w:rsidR="002B082D" w:rsidTr="001E73E3" w14:paraId="641E3618" w14:textId="77777777">
        <w:trPr>
          <w:trHeight w:val="170"/>
          <w:tblHeader/>
        </w:trPr>
        <w:tc>
          <w:tcPr>
            <w:tcW w:w="253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2B082D" w:rsidP="002B082D" w:rsidRDefault="00AA7214" w14:paraId="730821A5" w14:textId="53B8B8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89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2B082D" w:rsidP="002B082D" w:rsidRDefault="002B082D" w14:paraId="19FF9E45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758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7F3852" w:rsidR="002B082D" w:rsidP="002B082D" w:rsidRDefault="002B082D" w14:paraId="7E67831F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2B082D" w:rsidTr="001E73E3" w14:paraId="7B3BF8F4" w14:textId="77777777">
        <w:trPr>
          <w:trHeight w:val="60"/>
          <w:tblHeader/>
        </w:trPr>
        <w:tc>
          <w:tcPr>
            <w:tcW w:w="253" w:type="pct"/>
            <w:vMerge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2B082D" w:rsidP="002B082D" w:rsidRDefault="002B082D" w14:paraId="760E1E0B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89" w:type="pct"/>
            <w:vMerge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2B082D" w:rsidP="002B082D" w:rsidRDefault="002B082D" w14:paraId="16A37858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2B082D" w:rsidP="002B082D" w:rsidRDefault="001D3B7D" w14:paraId="184C94A0" w14:textId="25BDEEC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2B082D" w:rsidP="002B082D" w:rsidRDefault="002B082D" w14:paraId="4CEE6AA2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vAlign w:val="center"/>
          </w:tcPr>
          <w:p w:rsidRPr="007F3852" w:rsidR="002B082D" w:rsidP="002B082D" w:rsidRDefault="002B082D" w14:paraId="717D9EA4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9F75A2" w:rsidR="002B082D" w:rsidTr="001E73E3" w14:paraId="51458272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2B082D" w:rsidP="002B082D" w:rsidRDefault="002B082D" w14:paraId="46CAA0C0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2B082D" w:rsidRDefault="002B082D" w14:paraId="6685C62E" w14:textId="5618FC58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Ocupações longitudinais com profundidade inferior a 1,80m, medida a partir da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geratriz superior do tubo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3510CA2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6027DBC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7428836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B082D" w:rsidTr="001E73E3" w14:paraId="59A8B09F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2B082D" w:rsidP="002B082D" w:rsidRDefault="002B082D" w14:paraId="72AA37A3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2B082D" w:rsidRDefault="002B082D" w14:paraId="07255B75" w14:textId="5EC74CD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Implantação longitudinal sob o acostamento, vias secundárias e alças;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3F32591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098FB88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69A77E6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B082D" w:rsidTr="001E73E3" w14:paraId="13A5229D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2B082D" w:rsidP="002B082D" w:rsidRDefault="002B082D" w14:paraId="378CABFD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2B082D" w:rsidRDefault="002B082D" w14:paraId="2AAED5CA" w14:textId="4E0836C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Ampliação da rodovia sobre dutos de gás existentes.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104C67C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5E36C68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766B764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B082D" w:rsidTr="001E73E3" w14:paraId="0164E389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2B082D" w14:paraId="040CE82A" w14:textId="6D09DE41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2B082D" w:rsidRDefault="002B082D" w14:paraId="7E3351F8" w14:textId="76E61173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 enquadramento em uma destas situações deverá ser devidamente justificado no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projeto. O objetivo é manter a integridade do pavimento e a segurança viária.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11DC989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56D5EE1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681B7BA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AA43A7" w:rsidTr="001E73E3" w14:paraId="66954522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AA43A7" w:rsidP="002B082D" w:rsidRDefault="00AA7214" w14:paraId="5C3505E0" w14:textId="6E0C7876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2B082D" w:rsidR="00AA43A7" w:rsidP="00AA43A7" w:rsidRDefault="00AA43A7" w14:paraId="792F53E3" w14:textId="547C198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Apresentar ao órgão com circunscrição sobre a via, a análise das cargas atuantes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sobre a tubulação, as características de projeto e fabricação desses dutos, 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necessidade ou não de proteção, e, se for o caso, o respectivo projeto de proteção;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A43A7" w:rsidP="002B082D" w:rsidRDefault="00AA43A7" w14:paraId="27B232C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A43A7" w:rsidP="002B082D" w:rsidRDefault="00AA43A7" w14:paraId="7A5324A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AA43A7" w:rsidP="002B082D" w:rsidRDefault="00AA43A7" w14:paraId="62B2207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AA43A7" w:rsidTr="001E73E3" w14:paraId="45A42ABA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AA43A7" w:rsidP="002B082D" w:rsidRDefault="00AA7214" w14:paraId="22C28620" w14:textId="2310A339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f)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2B082D" w:rsidR="00AA43A7" w:rsidP="00AA43A7" w:rsidRDefault="00AA43A7" w14:paraId="1BA04A1A" w14:textId="5E499EC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Para as situações previstas nos itens “6.2” e “6.3”</w:t>
            </w:r>
            <w:r w:rsidR="00AA721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da Norma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, essa análise deverá considerar 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cálculo das tensões provenientes de todos os carregamentos externos, aí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compreendidos os de execução do terrapleno e pavimento, compactação inclusive, 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peso próprio desses materiais e o trem tipo de projeto. Após essa análise o interessado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deverá, objetiva e conclusivamente, apresentar seu parecer quanto à viabilidade de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permanência dos dutos durante as fases de obras e operação, além de demonstrar 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necessidade ou não de proteção mecânica. O citado cálculo deve estar de acordo com 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previsto no item “22.6” da NBR 12.712 – Tensão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de Cargas Externas, acompanhado da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respectiva Anotação de Responsabilidade Técnica (ART);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A43A7" w:rsidP="002B082D" w:rsidRDefault="00AA43A7" w14:paraId="6F477E1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A43A7" w:rsidP="002B082D" w:rsidRDefault="00AA43A7" w14:paraId="24BC3BF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AA43A7" w:rsidP="002B082D" w:rsidRDefault="00AA43A7" w14:paraId="6455AB9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AA43A7" w:rsidTr="001E73E3" w14:paraId="67869A40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AA43A7" w:rsidP="002B082D" w:rsidRDefault="00AA7214" w14:paraId="02014846" w14:textId="08DEC14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lastRenderedPageBreak/>
              <w:t>g)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2B082D" w:rsidR="00AA43A7" w:rsidP="00AA43A7" w:rsidRDefault="00AA43A7" w14:paraId="063E553D" w14:textId="749F7F4C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Independentemente do parecer do interessado, devido à metodologia executiva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utilizada pelo DER na compactação de fundo de caixa, deverá ser adotada a proteção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mecânica para profundidades iguais ou menores a 0,60m (distância medida entre 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fundo de caixa e a geratriz superior do gasoduto);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A43A7" w:rsidP="002B082D" w:rsidRDefault="00AA43A7" w14:paraId="2058CB4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A43A7" w:rsidP="002B082D" w:rsidRDefault="00AA43A7" w14:paraId="097BA8B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AA43A7" w:rsidP="002B082D" w:rsidRDefault="00AA43A7" w14:paraId="6803740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AA43A7" w:rsidTr="001E73E3" w14:paraId="2E4885FB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AA43A7" w:rsidP="002B082D" w:rsidRDefault="00AA7214" w14:paraId="145CB1A9" w14:textId="72A82A2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h)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2B082D" w:rsidR="00AA43A7" w:rsidP="00AA43A7" w:rsidRDefault="00AA43A7" w14:paraId="43186A0D" w14:textId="399422A6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Como proteção mecânica, entre outras soluções, poderão ser propostas a jaqueta de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concreto, as placas de concreto armado e as placas metálicas;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A43A7" w:rsidP="002B082D" w:rsidRDefault="00AA43A7" w14:paraId="1AA93D6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A43A7" w:rsidP="002B082D" w:rsidRDefault="00AA43A7" w14:paraId="69A5799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AA43A7" w:rsidP="002B082D" w:rsidRDefault="00AA43A7" w14:paraId="0C36D2F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AA43A7" w:rsidTr="001E73E3" w14:paraId="61562048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AA43A7" w:rsidP="002B082D" w:rsidRDefault="00AA7214" w14:paraId="74091B91" w14:textId="14947503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i)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2B082D" w:rsidR="00AA43A7" w:rsidP="00AA43A7" w:rsidRDefault="00AA43A7" w14:paraId="1C738AA1" w14:textId="6D18747D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 definição da necessidade de proteção, seu tipo, execução, desempenho 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manutenção, bem como, a especificação da rede de dutos, são de inteira e única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responsabilidade da concessionária de gás.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A43A7" w:rsidP="002B082D" w:rsidRDefault="00AA43A7" w14:paraId="179A0D3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A43A7" w:rsidP="002B082D" w:rsidRDefault="00AA43A7" w14:paraId="0BF8EE5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AA43A7" w:rsidP="002B082D" w:rsidRDefault="00AA43A7" w14:paraId="67DB40E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B082D" w:rsidTr="002B082D" w14:paraId="110DBAFA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AA7214" w14:paraId="1770FBF4" w14:textId="1C7047C1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8</w:t>
            </w:r>
            <w:r w:rsidR="002B082D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.1</w:t>
            </w:r>
          </w:p>
        </w:tc>
        <w:tc>
          <w:tcPr>
            <w:tcW w:w="4747" w:type="pct"/>
            <w:gridSpan w:val="4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2B082D" w:rsidR="002B082D" w:rsidP="002B082D" w:rsidRDefault="002B082D" w14:paraId="7C66DBDD" w14:textId="6464E883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082D">
              <w:rPr>
                <w:rFonts w:ascii="Arial" w:hAnsi="Arial" w:cs="Arial"/>
                <w:b/>
                <w:color w:val="000000"/>
                <w:sz w:val="20"/>
                <w:szCs w:val="20"/>
              </w:rPr>
              <w:t>Ocupações longitudinais com profundidade inferior a 1,80 m (situações for a da faixa de rolamento)</w:t>
            </w:r>
          </w:p>
        </w:tc>
      </w:tr>
      <w:tr w:rsidRPr="009F75A2" w:rsidR="002B082D" w:rsidTr="001E73E3" w14:paraId="6F0C0E96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2B082D" w14:paraId="4B113911" w14:textId="0A94888A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2B082D" w:rsidRDefault="002B082D" w14:paraId="6EC72F78" w14:textId="5F95608E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Em casos específicos, onde a ocupação longitudinal dos dutos encontrar restrições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severas poderá ser permitida, em caráter excepcional e após aprovação do órgão com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circunscrição sobre a via, a implantação ou a permanência à profundidade inferior 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1,80m, medida a partir da geratriz superior do tubo, atendido pelo projeto os requisitos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de resistência dos dutos previstos na NBR 12.712;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6A74F6D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242DA33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05DC49E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B082D" w:rsidTr="001E73E3" w14:paraId="7A9E46DE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2B082D" w14:paraId="6B08E5E9" w14:textId="4F3F0A19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2B082D" w:rsidRDefault="002B082D" w14:paraId="4F68FBED" w14:textId="272B9A96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Tais situações poderão ocorrer na ampliação de rodovias quando melhorias no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projeto geométrico se fizerem necessárias ou quando obstáculos e interferências forem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encontrados durante a implantação;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09959CA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4BA849B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1220425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B082D" w:rsidTr="001E73E3" w14:paraId="4141CD34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2B082D" w14:paraId="7BC874E8" w14:textId="0BAABC82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2B082D" w:rsidRDefault="002B082D" w14:paraId="5439EBB4" w14:textId="01CD005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 autorização ficará condicionada a uma análise de riscos que levará em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consideração a posição da rede de dutos, se junto ou não da cerca divisória da faixa de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domínio, a largura desta faixa de domínio e as interferências e obstáculos existentes,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com foco na preservação do patrimônio e na segurança viária;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4D14494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1E4D2B4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1181F28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B082D" w:rsidTr="001E73E3" w14:paraId="59CC6D6E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2B082D" w14:paraId="5C00F1DB" w14:textId="36ED9868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2B082D" w:rsidRDefault="002B082D" w14:paraId="2B4B51E0" w14:textId="3998EA34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Pontualmente poderá ser motivo de análise, a critério exclusivo do órgão com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circunscrição sobre a via, profundidades até os limites de 0,90 e 0,60m, respectivamente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para escavações de 1ª e 3ª Categorias, conforme previsto no Item “8” da NBR 12.712 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sua Emenda;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0390C6C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6425C5C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18218A8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B082D" w:rsidTr="001E73E3" w14:paraId="575E6ED6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2B082D" w14:paraId="6F17BDA2" w14:textId="1F69886B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lastRenderedPageBreak/>
              <w:t>e)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2B082D" w:rsidRDefault="002B082D" w14:paraId="7CD2D381" w14:textId="7A74886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Abaixo destes limites obrigatoriamente deverá ser adotada a proteção mecânica;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entre estes limites e o padrão de 1,80 m a adoção ou não de proteção mecânica será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decorrente da análise de risco citada na alínea “c” acima.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3F08EC2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5459855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095D324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B082D" w:rsidTr="002B082D" w14:paraId="3F345E64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AA7214" w14:paraId="13D5DEE0" w14:textId="5812F8AA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8</w:t>
            </w:r>
            <w:r w:rsidR="002B082D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.2</w:t>
            </w:r>
          </w:p>
        </w:tc>
        <w:tc>
          <w:tcPr>
            <w:tcW w:w="4747" w:type="pct"/>
            <w:gridSpan w:val="4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2B082D" w:rsidR="002B082D" w:rsidP="002B082D" w:rsidRDefault="002B082D" w14:paraId="7DA1B1F1" w14:textId="4031C250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082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lang w:val="pt-PT"/>
              </w:rPr>
              <w:t>Implantação longitudinal sob o acostamento, vias secundárias e alças</w:t>
            </w:r>
          </w:p>
        </w:tc>
      </w:tr>
      <w:tr w:rsidRPr="009F75A2" w:rsidR="002B082D" w:rsidTr="001E73E3" w14:paraId="193DA522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AA7214" w14:paraId="4FFDEB7A" w14:textId="5AD1420F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2B082D" w:rsidRDefault="002B082D" w14:paraId="5B3F752B" w14:textId="3F53B1EE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Em casos específicos, onde a implantação longitudinal dos dutos encontrar restrições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severas de espaço poderá ser permitida, em caráter excepcional e após aprovação do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órgão com circunscrição sobre a via, a implantação sob o acostamento, vias secundárias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 alças, em trecho curto;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2C7EE84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1BA10C9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0C6BA8F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B082D" w:rsidTr="001E73E3" w14:paraId="4212894E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AA7214" w14:paraId="7D4EF226" w14:textId="3A9829CB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2B082D" w:rsidRDefault="002B082D" w14:paraId="58AC9676" w14:textId="11E49E2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Os dutos devem ser implantados o mais próximo possível da extremidade da área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pavimentada, seguindo rigorosamente o alinhamento da borda do mesmo, respeitando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os raios de curva, as curvas de transição entre a tangente e a curva de raio constante 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considerando as larguras e sobrelarguras previstas no projeto geométrico;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7015140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73AEC86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134B128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B082D" w:rsidTr="001E73E3" w14:paraId="38933C05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AA7214" w14:paraId="419E737E" w14:textId="52A8E741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2B082D" w:rsidRDefault="002B082D" w14:paraId="76C16FCD" w14:textId="0122401D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Poderá ser executada em valas escavadas a céu aberto, através de processo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mecânico ou manual, ou pelo método não destrutivo se a situação assim o exigir;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75EB132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564B30A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1D96ADB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B082D" w:rsidTr="001E73E3" w14:paraId="654D47D0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AA7214" w14:paraId="11F42DD7" w14:textId="3DE87932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2B082D" w:rsidRDefault="002B082D" w14:paraId="5F8F4B2C" w14:textId="271DAFB3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É da responsabilidade da concessionária de gás recompor o pavimento conforme sua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situação original, de acordo com o entendimento do DER;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1743CE6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1F52CD3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46988C5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B082D" w:rsidTr="001E73E3" w14:paraId="7F75BE91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AA7214" w14:paraId="671023CC" w14:textId="7726D605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2B082D" w:rsidRDefault="002B082D" w14:paraId="713A414B" w14:textId="3092A2AD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Não será permitida, em princípio, a ocupação sob as faixas de rolamento da pista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principal;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62E7C19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6FF9EA7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61A4845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B082D" w:rsidTr="001E73E3" w14:paraId="01E9ACC1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AA7214" w14:paraId="1FA88570" w14:textId="5B5EEAB4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f)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2B082D" w:rsidRDefault="002B082D" w14:paraId="1F13DE2D" w14:textId="79D891A5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 exceção prevista na alínea anterior se dará somente no caso de ocupação em áreas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urbanas com a faixa de domínio constituída única e exclusivamente pela pista, sem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acostamentos, onde no passeio, se existente, não for possível implantar redes de gás,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tomadas todas as precauções necessárias e preconizadas nesta Norma e NBR-12.712;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583F189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079E8A0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68222B7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B082D" w:rsidTr="001E73E3" w14:paraId="656CD243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AA7214" w14:paraId="269A0C7F" w14:textId="488BA594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g)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2B082D" w:rsidRDefault="002B082D" w14:paraId="7EDE28C4" w14:textId="0375CAA2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Os dutos deverão obrigatoriamente possuir válvulas para bloqueio conforme exposto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no Item “5.2.1.j”</w:t>
            </w:r>
            <w:r w:rsidR="00AA721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da Norma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2BCEF61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3DC3B92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18A3F7F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B082D" w:rsidTr="001E73E3" w14:paraId="0EB30C38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AA7214" w14:paraId="40C00D78" w14:textId="54AD74D9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h)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2B082D" w:rsidRDefault="002B082D" w14:paraId="22D19C39" w14:textId="5E79C14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 interessado deverá promover a compactação do substrato onde será assentado 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duto e, quando for o caso, onde será apoiada a estrutura de proteção, nas mesmas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condições especificadas pelo projeto de pavimento, devendo atingir o mesmo grau de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compactação de CBR definidos;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5E62F23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14F270E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33E2611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B082D" w:rsidTr="001E73E3" w14:paraId="07D795F0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AA7214" w14:paraId="2E16F2EC" w14:textId="4FD3D65A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lastRenderedPageBreak/>
              <w:t>i)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9D3D0E" w:rsidRDefault="002B082D" w14:paraId="41720121" w14:textId="5284C526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 material do substrato não deve apresentar expansão superior a 2% (</w:t>
            </w:r>
            <w:r w:rsidRPr="009D3D0E" w:rsidR="009D3D0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lang w:val="pt-PT"/>
              </w:rPr>
              <w:t>constar nas notas do desenho</w:t>
            </w:r>
            <w:r w:rsidRPr="002B082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).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4DA22E1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61CE55A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43B813A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B082D" w:rsidTr="002B082D" w14:paraId="114DECCB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AA7214" w14:paraId="4AB5A8C7" w14:textId="1829848F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8</w:t>
            </w:r>
            <w:r w:rsidR="002B082D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.3</w:t>
            </w:r>
          </w:p>
        </w:tc>
        <w:tc>
          <w:tcPr>
            <w:tcW w:w="4747" w:type="pct"/>
            <w:gridSpan w:val="4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2B082D" w:rsidR="002B082D" w:rsidP="002B082D" w:rsidRDefault="002B082D" w14:paraId="0680ABDD" w14:textId="21A2FD96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082D">
              <w:rPr>
                <w:rFonts w:ascii="Arial" w:hAnsi="Arial" w:cs="Arial"/>
                <w:b/>
                <w:color w:val="000000"/>
                <w:sz w:val="20"/>
                <w:szCs w:val="20"/>
              </w:rPr>
              <w:t>Ampliação da rodovia sobre dutos de gás existentes (situações sob a faixa de rolamento, inclusive a via principal)</w:t>
            </w:r>
          </w:p>
        </w:tc>
      </w:tr>
      <w:tr w:rsidRPr="009F75A2" w:rsidR="002B082D" w:rsidTr="001E73E3" w14:paraId="01EB1237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AA7214" w14:paraId="716F35A2" w14:textId="21DD6F2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AA43A7" w:rsidRDefault="00AA43A7" w14:paraId="52698761" w14:textId="527CA905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Em casos específicos, ampliação da rodovia tipo duplicação ou implantação de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melhorias como faixas adicionais e marginais, a ocupação poderá ser permitida, em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caráter excepcional e após aprovação do órgão com circunscrição sobre a via, com 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consequente permanência da rede de dutos sob o pavimento;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357B741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5C20BC9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6EEFD5D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B082D" w:rsidTr="001E73E3" w14:paraId="779F401E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AA7214" w14:paraId="6D97AABF" w14:textId="700033FB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AA43A7" w:rsidRDefault="00AA43A7" w14:paraId="6E7E6509" w14:textId="0C06CF81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Caso o limite das tensões no duto ultrapasse o admissível, deverá ser utilizada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proteção mecânica, devidamente dimensionada, para suportar as cargas atuantes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durante a implantação do pavimento e operação da via, nelas consideradas as cargas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fixas e móveis. O projeto de proteção deverá ser apresentado ao órgão com jurisdição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sobre a via para análise e aprovação conforme previsto no item “6.4”</w:t>
            </w:r>
            <w:r w:rsidR="00AA721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da Norma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01F6E9A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786E8E5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4457CEA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B082D" w:rsidTr="001E73E3" w14:paraId="1D4D0CB1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AA7214" w14:paraId="4BACB204" w14:textId="1FB8FD0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AA43A7" w:rsidRDefault="00AA43A7" w14:paraId="3B36204A" w14:textId="51086DB4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Ocorrendo necessidade de intervenção em dutos da pista principal o interessado fica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ciente de que a ocupação sob o pavimento deverá ser abandonada e devidamente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neutralizada, devendo ser providenciado projeto de nova ocupação; qualquer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necessidade de intervenção no pavimento, para sua recuperação em decorrência da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rede de gás existente, será da responsabilidade da interessada;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268192B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53E7776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71DBEE2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B082D" w:rsidTr="001E73E3" w14:paraId="6F6840B9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2B082D" w:rsidP="002B082D" w:rsidRDefault="00AA7214" w14:paraId="05836394" w14:textId="37579934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d)</w:t>
            </w:r>
          </w:p>
        </w:tc>
        <w:tc>
          <w:tcPr>
            <w:tcW w:w="398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2B082D" w:rsidP="00AA43A7" w:rsidRDefault="00AA43A7" w14:paraId="1C8FD000" w14:textId="04746A3B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Caso a permanência do gasoduto resultar em alterações do projeto de melhorias da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rodovia caberá ao órgão com circunscrição sobre a via determinar se o interessado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A43A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deverá arcar ou não com os custos dessas alterações, em função de sua relevância.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542B626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2B082D" w:rsidP="002B082D" w:rsidRDefault="002B082D" w14:paraId="1F6B9B9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2B082D" w:rsidP="002B082D" w:rsidRDefault="002B082D" w14:paraId="7E3C6E8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D2E37" w:rsidRDefault="006D2E37" w14:paraId="30CD8215" w14:textId="100C8C80">
      <w:pPr>
        <w:rPr>
          <w:rFonts w:ascii="Arial" w:hAnsi="Arial" w:cs="Arial"/>
          <w:sz w:val="12"/>
          <w:szCs w:val="24"/>
        </w:rPr>
      </w:pPr>
    </w:p>
    <w:p w:rsidR="006D2E37" w:rsidRDefault="006D2E37" w14:paraId="4C76CB76" w14:textId="77777777">
      <w:pPr>
        <w:rPr>
          <w:rFonts w:ascii="Arial" w:hAnsi="Arial" w:cs="Arial"/>
          <w:sz w:val="12"/>
          <w:szCs w:val="24"/>
        </w:rPr>
      </w:pPr>
      <w:r>
        <w:rPr>
          <w:rFonts w:ascii="Arial" w:hAnsi="Arial" w:cs="Arial"/>
          <w:sz w:val="12"/>
          <w:szCs w:val="24"/>
        </w:rPr>
        <w:br w:type="page"/>
      </w:r>
    </w:p>
    <w:p w:rsidR="003D5C10" w:rsidRDefault="003D5C10" w14:paraId="65F20090" w14:textId="77777777">
      <w:pPr>
        <w:rPr>
          <w:rFonts w:ascii="Arial" w:hAnsi="Arial" w:cs="Arial"/>
          <w:sz w:val="12"/>
          <w:szCs w:val="24"/>
        </w:rPr>
      </w:pPr>
    </w:p>
    <w:p w:rsidR="002B082D" w:rsidRDefault="002B082D" w14:paraId="777EB58E" w14:textId="77777777">
      <w:pPr>
        <w:rPr>
          <w:rFonts w:ascii="Arial" w:hAnsi="Arial" w:cs="Arial"/>
          <w:sz w:val="12"/>
          <w:szCs w:val="24"/>
        </w:rPr>
      </w:pPr>
    </w:p>
    <w:tbl>
      <w:tblPr>
        <w:tblW w:w="5000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  <w:insideH w:val="single" w:color="808080" w:themeColor="background1" w:themeShade="80" w:sz="8" w:space="0"/>
          <w:insideV w:val="single" w:color="808080" w:themeColor="background1" w:themeShade="80" w:sz="8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876"/>
        <w:gridCol w:w="850"/>
        <w:gridCol w:w="10619"/>
      </w:tblGrid>
      <w:tr w:rsidRPr="009F75A2" w:rsidR="00AB2043" w:rsidTr="00962BD2" w14:paraId="6E577A6F" w14:textId="77777777">
        <w:trPr>
          <w:trHeight w:val="605"/>
          <w:tblHeader/>
        </w:trPr>
        <w:tc>
          <w:tcPr>
            <w:tcW w:w="241" w:type="pct"/>
            <w:vAlign w:val="center"/>
          </w:tcPr>
          <w:p w:rsidRPr="007F3852" w:rsidR="00AB2043" w:rsidP="002B082D" w:rsidRDefault="00962BD2" w14:paraId="386D521F" w14:textId="619BD1F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#</w:t>
            </w:r>
          </w:p>
        </w:tc>
        <w:tc>
          <w:tcPr>
            <w:tcW w:w="669" w:type="pct"/>
            <w:vAlign w:val="center"/>
          </w:tcPr>
          <w:p w:rsidRPr="007F3852" w:rsidR="00AB2043" w:rsidP="00AB2043" w:rsidRDefault="00AB2043" w14:paraId="49B7B33C" w14:textId="45A63E5C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Tipo</w:t>
            </w:r>
          </w:p>
        </w:tc>
        <w:tc>
          <w:tcPr>
            <w:tcW w:w="303" w:type="pct"/>
            <w:vAlign w:val="center"/>
          </w:tcPr>
          <w:p w:rsidR="00AB2043" w:rsidP="00AB2043" w:rsidRDefault="00AB2043" w14:paraId="320DBE30" w14:textId="7C043D7C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Item</w:t>
            </w:r>
          </w:p>
        </w:tc>
        <w:tc>
          <w:tcPr>
            <w:tcW w:w="3787" w:type="pct"/>
            <w:vAlign w:val="center"/>
          </w:tcPr>
          <w:p w:rsidRPr="007F3852" w:rsidR="00AB2043" w:rsidP="002B082D" w:rsidRDefault="00AB2043" w14:paraId="54F43CA9" w14:textId="76A84FE3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Justificativa para o não atendimento</w:t>
            </w:r>
          </w:p>
        </w:tc>
      </w:tr>
      <w:tr w:rsidRPr="009F75A2" w:rsidR="00AB2043" w:rsidTr="00962BD2" w14:paraId="5608D4BB" w14:textId="77777777">
        <w:tc>
          <w:tcPr>
            <w:tcW w:w="241" w:type="pct"/>
            <w:vAlign w:val="center"/>
          </w:tcPr>
          <w:p w:rsidRPr="001241BC" w:rsidR="00AB2043" w:rsidP="002B082D" w:rsidRDefault="00AB2043" w14:paraId="4A695A13" w14:textId="494AF47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669" w:type="pct"/>
          </w:tcPr>
          <w:p w:rsidRPr="001241BC" w:rsidR="00AB2043" w:rsidP="002B082D" w:rsidRDefault="00AB2043" w14:paraId="3DDF5F32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03" w:type="pct"/>
          </w:tcPr>
          <w:p w:rsidRPr="001241BC" w:rsidR="00AB2043" w:rsidP="002B082D" w:rsidRDefault="00AB2043" w14:paraId="1C8EDFD0" w14:textId="2763E1E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87" w:type="pct"/>
            <w:vAlign w:val="center"/>
          </w:tcPr>
          <w:p w:rsidRPr="001241BC" w:rsidR="00AB2043" w:rsidP="002B082D" w:rsidRDefault="00AB2043" w14:paraId="46B16544" w14:textId="695C7F5C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AB2043" w:rsidTr="00962BD2" w14:paraId="2763BDAF" w14:textId="77777777">
        <w:tc>
          <w:tcPr>
            <w:tcW w:w="241" w:type="pct"/>
            <w:vAlign w:val="center"/>
          </w:tcPr>
          <w:p w:rsidRPr="001241BC" w:rsidR="00AB2043" w:rsidP="002B082D" w:rsidRDefault="00AB2043" w14:paraId="3E7AF71F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669" w:type="pct"/>
          </w:tcPr>
          <w:p w:rsidRPr="001241BC" w:rsidR="00AB2043" w:rsidP="002B082D" w:rsidRDefault="00AB2043" w14:paraId="5686B5B4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03" w:type="pct"/>
          </w:tcPr>
          <w:p w:rsidRPr="001241BC" w:rsidR="00AB2043" w:rsidP="002B082D" w:rsidRDefault="00AB2043" w14:paraId="4915BB32" w14:textId="3D53E50B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87" w:type="pct"/>
            <w:vAlign w:val="center"/>
          </w:tcPr>
          <w:p w:rsidRPr="001241BC" w:rsidR="00AB2043" w:rsidP="002B082D" w:rsidRDefault="00AB2043" w14:paraId="0E672E31" w14:textId="302CFDE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AB2043" w:rsidTr="00962BD2" w14:paraId="1FE0D04D" w14:textId="77777777">
        <w:tc>
          <w:tcPr>
            <w:tcW w:w="241" w:type="pct"/>
            <w:vAlign w:val="center"/>
          </w:tcPr>
          <w:p w:rsidRPr="001241BC" w:rsidR="00AB2043" w:rsidP="002B082D" w:rsidRDefault="00AB2043" w14:paraId="6FCF5F86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669" w:type="pct"/>
          </w:tcPr>
          <w:p w:rsidRPr="001241BC" w:rsidR="00AB2043" w:rsidP="002B082D" w:rsidRDefault="00AB2043" w14:paraId="53AE45CA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03" w:type="pct"/>
          </w:tcPr>
          <w:p w:rsidRPr="001241BC" w:rsidR="00AB2043" w:rsidP="002B082D" w:rsidRDefault="00AB2043" w14:paraId="68C80139" w14:textId="08F5AB03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87" w:type="pct"/>
            <w:vAlign w:val="center"/>
          </w:tcPr>
          <w:p w:rsidRPr="001241BC" w:rsidR="00AB2043" w:rsidP="002B082D" w:rsidRDefault="00AB2043" w14:paraId="0190823B" w14:textId="61BB480D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AB2043" w:rsidTr="00962BD2" w14:paraId="46923F76" w14:textId="77777777">
        <w:tc>
          <w:tcPr>
            <w:tcW w:w="241" w:type="pct"/>
            <w:vAlign w:val="center"/>
          </w:tcPr>
          <w:p w:rsidRPr="001241BC" w:rsidR="00AB2043" w:rsidP="002B082D" w:rsidRDefault="00AB2043" w14:paraId="2106B3B3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669" w:type="pct"/>
          </w:tcPr>
          <w:p w:rsidRPr="001241BC" w:rsidR="00AB2043" w:rsidP="002B082D" w:rsidRDefault="00AB2043" w14:paraId="3A077665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03" w:type="pct"/>
          </w:tcPr>
          <w:p w:rsidRPr="001241BC" w:rsidR="00AB2043" w:rsidP="002B082D" w:rsidRDefault="00AB2043" w14:paraId="4E4DC975" w14:textId="5FB83CF5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87" w:type="pct"/>
            <w:vAlign w:val="center"/>
          </w:tcPr>
          <w:p w:rsidRPr="001241BC" w:rsidR="00AB2043" w:rsidP="002B082D" w:rsidRDefault="00AB2043" w14:paraId="1928A017" w14:textId="5BE3D42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AB2043" w:rsidTr="00962BD2" w14:paraId="07BF8CCF" w14:textId="77777777">
        <w:tc>
          <w:tcPr>
            <w:tcW w:w="241" w:type="pct"/>
            <w:vAlign w:val="center"/>
          </w:tcPr>
          <w:p w:rsidRPr="001241BC" w:rsidR="00AB2043" w:rsidP="002B082D" w:rsidRDefault="00AB2043" w14:paraId="6F9F2599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669" w:type="pct"/>
          </w:tcPr>
          <w:p w:rsidRPr="001241BC" w:rsidR="00AB2043" w:rsidP="002B082D" w:rsidRDefault="00AB2043" w14:paraId="361AF72F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03" w:type="pct"/>
          </w:tcPr>
          <w:p w:rsidRPr="001241BC" w:rsidR="00AB2043" w:rsidP="002B082D" w:rsidRDefault="00AB2043" w14:paraId="5927159F" w14:textId="4B55D00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87" w:type="pct"/>
            <w:vAlign w:val="center"/>
          </w:tcPr>
          <w:p w:rsidRPr="001241BC" w:rsidR="00AB2043" w:rsidP="002B082D" w:rsidRDefault="00AB2043" w14:paraId="477251F9" w14:textId="193674A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AB2043" w:rsidTr="00962BD2" w14:paraId="5E309108" w14:textId="77777777">
        <w:tc>
          <w:tcPr>
            <w:tcW w:w="241" w:type="pct"/>
            <w:vAlign w:val="center"/>
          </w:tcPr>
          <w:p w:rsidRPr="001241BC" w:rsidR="00AB2043" w:rsidP="002B082D" w:rsidRDefault="00AB2043" w14:paraId="05E179E7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669" w:type="pct"/>
          </w:tcPr>
          <w:p w:rsidRPr="001241BC" w:rsidR="00AB2043" w:rsidP="002B082D" w:rsidRDefault="00AB2043" w14:paraId="11F0E3DF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03" w:type="pct"/>
          </w:tcPr>
          <w:p w:rsidRPr="001241BC" w:rsidR="00AB2043" w:rsidP="002B082D" w:rsidRDefault="00AB2043" w14:paraId="6D91C469" w14:textId="4389A0F6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87" w:type="pct"/>
            <w:vAlign w:val="center"/>
          </w:tcPr>
          <w:p w:rsidRPr="001241BC" w:rsidR="00AB2043" w:rsidP="002B082D" w:rsidRDefault="00AB2043" w14:paraId="360E506F" w14:textId="4B754981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AB2043" w:rsidTr="00962BD2" w14:paraId="73858DC2" w14:textId="77777777">
        <w:tc>
          <w:tcPr>
            <w:tcW w:w="241" w:type="pct"/>
            <w:vAlign w:val="center"/>
          </w:tcPr>
          <w:p w:rsidRPr="001241BC" w:rsidR="00AB2043" w:rsidP="002B082D" w:rsidRDefault="00AB2043" w14:paraId="1D334327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669" w:type="pct"/>
          </w:tcPr>
          <w:p w:rsidRPr="001241BC" w:rsidR="00AB2043" w:rsidP="002B082D" w:rsidRDefault="00AB2043" w14:paraId="20D68E03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03" w:type="pct"/>
          </w:tcPr>
          <w:p w:rsidRPr="001241BC" w:rsidR="00AB2043" w:rsidP="002B082D" w:rsidRDefault="00AB2043" w14:paraId="1588C6E6" w14:textId="6162A811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87" w:type="pct"/>
            <w:vAlign w:val="center"/>
          </w:tcPr>
          <w:p w:rsidRPr="001241BC" w:rsidR="00AB2043" w:rsidP="002B082D" w:rsidRDefault="00AB2043" w14:paraId="52A3DDEC" w14:textId="0C28D53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</w:tbl>
    <w:p w:rsidR="00B41FB2" w:rsidP="00B41FB2" w:rsidRDefault="00B41FB2" w14:paraId="6217EE62" w14:textId="59FF7598">
      <w:pPr>
        <w:spacing w:line="360" w:lineRule="auto"/>
        <w:rPr>
          <w:rFonts w:ascii="Arial" w:hAnsi="Arial" w:cs="Arial"/>
          <w:sz w:val="18"/>
          <w:szCs w:val="24"/>
        </w:rPr>
      </w:pPr>
      <w:r w:rsidRPr="00A8768D">
        <w:rPr>
          <w:rFonts w:ascii="Arial" w:hAnsi="Arial" w:cs="Arial"/>
          <w:sz w:val="18"/>
          <w:szCs w:val="24"/>
        </w:rPr>
        <w:t xml:space="preserve">*obs.: </w:t>
      </w:r>
      <w:r>
        <w:rPr>
          <w:rFonts w:ascii="Arial" w:hAnsi="Arial" w:cs="Arial"/>
          <w:sz w:val="18"/>
          <w:szCs w:val="24"/>
        </w:rPr>
        <w:t>tabela a ser preenchida apenas quando um dos itens do check-list não for atendido.</w:t>
      </w:r>
    </w:p>
    <w:p w:rsidR="00902A43" w:rsidP="00B41FB2" w:rsidRDefault="00902A43" w14:paraId="384F3311" w14:textId="77777777">
      <w:pPr>
        <w:spacing w:line="360" w:lineRule="auto"/>
        <w:rPr>
          <w:rFonts w:ascii="Arial" w:hAnsi="Arial" w:cs="Arial"/>
          <w:sz w:val="18"/>
          <w:szCs w:val="24"/>
        </w:rPr>
      </w:pPr>
    </w:p>
    <w:p w:rsidRPr="001531A2" w:rsidR="00B41FB2" w:rsidP="00B41FB2" w:rsidRDefault="00B41FB2" w14:paraId="3148A31D" w14:textId="1D8067B9">
      <w:pPr>
        <w:spacing w:line="360" w:lineRule="auto"/>
        <w:rPr>
          <w:rFonts w:ascii="Arial" w:hAnsi="Arial" w:cs="Arial"/>
          <w:sz w:val="12"/>
          <w:szCs w:val="24"/>
        </w:rPr>
      </w:pPr>
    </w:p>
    <w:sdt>
      <w:sdtPr>
        <w:rPr>
          <w:rFonts w:ascii="Arial" w:hAnsi="Arial" w:cs="Arial"/>
          <w:b/>
          <w:color w:val="000000"/>
          <w:sz w:val="24"/>
          <w:szCs w:val="24"/>
          <w:lang w:val="pt-PT"/>
        </w:rPr>
        <w:alias w:val="DATA"/>
        <w:tag w:val="DATA"/>
        <w:id w:val="509800153"/>
        <w:placeholder>
          <w:docPart w:val="43A36CEEBC34464B8FB833C34AA3BF43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EndPr/>
      <w:sdtContent>
        <w:p w:rsidR="000B239F" w:rsidP="00D56A0D" w:rsidRDefault="000B239F" w14:paraId="25EE590F" w14:textId="77777777">
          <w:pPr>
            <w:tabs>
              <w:tab w:val="right" w:leader="dot" w:pos="9356"/>
            </w:tabs>
            <w:spacing w:before="100" w:beforeAutospacing="1" w:after="100" w:afterAutospacing="1" w:line="360" w:lineRule="auto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sdtContent>
    </w:sdt>
    <w:tbl>
      <w:tblPr>
        <w:tblStyle w:val="Tabelacomgrade"/>
        <w:tblW w:w="5126" w:type="pct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88"/>
        <w:gridCol w:w="11176"/>
        <w:gridCol w:w="1509"/>
      </w:tblGrid>
      <w:tr w:rsidRPr="00885648" w:rsidR="001241BC" w:rsidTr="00686B38" w14:paraId="5A86425D" w14:textId="77777777">
        <w:tc>
          <w:tcPr>
            <w:tcW w:w="587" w:type="pct"/>
            <w:tcBorders>
              <w:bottom w:val="nil"/>
            </w:tcBorders>
          </w:tcPr>
          <w:p w:rsidRPr="00885648" w:rsidR="001241BC" w:rsidP="00D56A0D" w:rsidRDefault="001241BC" w14:paraId="43DB5663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258375516"/>
            <w:placeholder>
              <w:docPart w:val="3BCB06EDC5BA4439937BBDB27493A419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:rsidRPr="00885648" w:rsidR="001241BC" w:rsidP="00D56A0D" w:rsidRDefault="007F3852" w14:paraId="508DE7CF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>
                  <w:rPr>
                    <w:rStyle w:val="TextodoEspaoReservado"/>
                  </w:rPr>
                  <w:t>Ass.</w:t>
                </w:r>
                <w:r w:rsidRPr="00885648" w:rsidR="001241BC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engenheiro responsável da concessionária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:rsidRPr="00885648" w:rsidR="001241BC" w:rsidP="00D56A0D" w:rsidRDefault="001241BC" w14:paraId="6F02D3DA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Pr="00885648" w:rsidR="001241BC" w:rsidTr="00686B38" w14:paraId="1BBCE536" w14:textId="77777777">
        <w:tc>
          <w:tcPr>
            <w:tcW w:w="587" w:type="pct"/>
            <w:tcBorders>
              <w:top w:val="nil"/>
              <w:bottom w:val="nil"/>
            </w:tcBorders>
          </w:tcPr>
          <w:p w:rsidRPr="00885648" w:rsidR="001241BC" w:rsidP="00D56A0D" w:rsidRDefault="001241BC" w14:paraId="6BACC07A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A6A6A6" w:themeColor="background1" w:themeShade="A6"/>
              <w:sz w:val="24"/>
              <w:szCs w:val="24"/>
              <w:lang w:val="pt-PT"/>
            </w:rPr>
            <w:alias w:val="nome"/>
            <w:tag w:val="nome"/>
            <w:id w:val="1691405878"/>
            <w:placeholder>
              <w:docPart w:val="1C8F33D9941746C88059163E04B674F8"/>
            </w:placeholder>
          </w:sdtPr>
          <w:sdtEndPr/>
          <w:sdtContent>
            <w:tc>
              <w:tcPr>
                <w:tcW w:w="3888" w:type="pct"/>
              </w:tcPr>
              <w:p w:rsidRPr="00902A43" w:rsidR="001241BC" w:rsidP="00902A43" w:rsidRDefault="00902A43" w14:paraId="5D60E83A" w14:textId="3D9A6A24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A6A6A6" w:themeColor="background1" w:themeShade="A6"/>
                    <w:sz w:val="24"/>
                    <w:szCs w:val="24"/>
                    <w:lang w:val="pt-PT"/>
                  </w:rPr>
                </w:pPr>
                <w:r w:rsidRPr="00902A43">
                  <w:rPr>
                    <w:rFonts w:ascii="Arial" w:hAnsi="Arial" w:cs="Arial"/>
                    <w:b/>
                    <w:color w:val="A6A6A6" w:themeColor="background1" w:themeShade="A6"/>
                    <w:sz w:val="24"/>
                    <w:szCs w:val="24"/>
                    <w:lang w:val="pt-PT"/>
                  </w:rPr>
                  <w:t>Nome e crea do engenheiro responsável da concesisonária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:rsidRPr="00885648" w:rsidR="001241BC" w:rsidP="00D56A0D" w:rsidRDefault="001241BC" w14:paraId="69B9E617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7F3852" w:rsidR="001241BC" w:rsidP="00D56A0D" w:rsidRDefault="001241BC" w14:paraId="38B20ED3" w14:textId="77777777">
      <w:pPr>
        <w:spacing w:line="360" w:lineRule="auto"/>
        <w:rPr>
          <w:rFonts w:ascii="Arial" w:hAnsi="Arial" w:cs="Arial"/>
          <w:color w:val="000000"/>
          <w:spacing w:val="-8"/>
          <w:sz w:val="16"/>
          <w:szCs w:val="24"/>
          <w:lang w:val="pt-PT"/>
        </w:rPr>
      </w:pPr>
    </w:p>
    <w:sectPr w:rsidRPr="007F3852" w:rsidR="001241BC" w:rsidSect="00F27CC8">
      <w:pgSz w:w="16854" w:h="11918" w:orient="landscape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2D" w:rsidP="001241BC" w:rsidRDefault="002B082D" w14:paraId="327DC7B3" w14:textId="77777777">
      <w:r>
        <w:separator/>
      </w:r>
    </w:p>
  </w:endnote>
  <w:endnote w:type="continuationSeparator" w:id="0">
    <w:p w:rsidR="002B082D" w:rsidP="001241BC" w:rsidRDefault="002B082D" w14:paraId="568F48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2D" w:rsidP="001241BC" w:rsidRDefault="002B082D" w14:paraId="3F394C9F" w14:textId="77777777">
      <w:r>
        <w:separator/>
      </w:r>
    </w:p>
  </w:footnote>
  <w:footnote w:type="continuationSeparator" w:id="0">
    <w:p w:rsidR="002B082D" w:rsidP="001241BC" w:rsidRDefault="002B082D" w14:paraId="0B5D8BB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3AA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1FFD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13437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537BA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6D"/>
    <w:rsid w:val="00080D4E"/>
    <w:rsid w:val="000B239F"/>
    <w:rsid w:val="000C5F8B"/>
    <w:rsid w:val="001241BC"/>
    <w:rsid w:val="001531A2"/>
    <w:rsid w:val="00170349"/>
    <w:rsid w:val="001A6DFA"/>
    <w:rsid w:val="001B11D3"/>
    <w:rsid w:val="001B3F22"/>
    <w:rsid w:val="001C3BB6"/>
    <w:rsid w:val="001D3B7D"/>
    <w:rsid w:val="001E73E3"/>
    <w:rsid w:val="001F0487"/>
    <w:rsid w:val="0020196D"/>
    <w:rsid w:val="002B082D"/>
    <w:rsid w:val="002E75C3"/>
    <w:rsid w:val="0036149C"/>
    <w:rsid w:val="00364CA0"/>
    <w:rsid w:val="003B274F"/>
    <w:rsid w:val="003C4C16"/>
    <w:rsid w:val="003D5C10"/>
    <w:rsid w:val="003F6067"/>
    <w:rsid w:val="00427BB1"/>
    <w:rsid w:val="00434C67"/>
    <w:rsid w:val="004615BD"/>
    <w:rsid w:val="004704E0"/>
    <w:rsid w:val="004759D8"/>
    <w:rsid w:val="004C2496"/>
    <w:rsid w:val="00503494"/>
    <w:rsid w:val="00514293"/>
    <w:rsid w:val="00517A7A"/>
    <w:rsid w:val="005252A5"/>
    <w:rsid w:val="00554C03"/>
    <w:rsid w:val="00591BF6"/>
    <w:rsid w:val="00597972"/>
    <w:rsid w:val="005A377B"/>
    <w:rsid w:val="005B6CC3"/>
    <w:rsid w:val="00620894"/>
    <w:rsid w:val="00636D0D"/>
    <w:rsid w:val="00686B38"/>
    <w:rsid w:val="006A121C"/>
    <w:rsid w:val="006D2E37"/>
    <w:rsid w:val="006D62B1"/>
    <w:rsid w:val="006E098A"/>
    <w:rsid w:val="006E5D7A"/>
    <w:rsid w:val="006F0066"/>
    <w:rsid w:val="00701988"/>
    <w:rsid w:val="007415CB"/>
    <w:rsid w:val="007854AE"/>
    <w:rsid w:val="007A151E"/>
    <w:rsid w:val="007C035C"/>
    <w:rsid w:val="007E0551"/>
    <w:rsid w:val="007E469F"/>
    <w:rsid w:val="007F3852"/>
    <w:rsid w:val="00810653"/>
    <w:rsid w:val="00816089"/>
    <w:rsid w:val="00850183"/>
    <w:rsid w:val="00881DF2"/>
    <w:rsid w:val="008C0548"/>
    <w:rsid w:val="00902A43"/>
    <w:rsid w:val="0092605A"/>
    <w:rsid w:val="00950B2D"/>
    <w:rsid w:val="009525B8"/>
    <w:rsid w:val="00962BD2"/>
    <w:rsid w:val="00980345"/>
    <w:rsid w:val="009D3D0E"/>
    <w:rsid w:val="009E3FDF"/>
    <w:rsid w:val="009F75A2"/>
    <w:rsid w:val="00A2032A"/>
    <w:rsid w:val="00A32368"/>
    <w:rsid w:val="00A60775"/>
    <w:rsid w:val="00A64E99"/>
    <w:rsid w:val="00A8768D"/>
    <w:rsid w:val="00AA43A7"/>
    <w:rsid w:val="00AA7214"/>
    <w:rsid w:val="00AB2043"/>
    <w:rsid w:val="00AD5D04"/>
    <w:rsid w:val="00B155DE"/>
    <w:rsid w:val="00B311C2"/>
    <w:rsid w:val="00B41FB2"/>
    <w:rsid w:val="00B92ACA"/>
    <w:rsid w:val="00BA45B1"/>
    <w:rsid w:val="00BA6F22"/>
    <w:rsid w:val="00BE29CF"/>
    <w:rsid w:val="00C5362D"/>
    <w:rsid w:val="00CB6A23"/>
    <w:rsid w:val="00CF43D5"/>
    <w:rsid w:val="00D07B74"/>
    <w:rsid w:val="00D56A0D"/>
    <w:rsid w:val="00D73524"/>
    <w:rsid w:val="00DB5C9C"/>
    <w:rsid w:val="00DE40C9"/>
    <w:rsid w:val="00DF31DB"/>
    <w:rsid w:val="00E237D1"/>
    <w:rsid w:val="00E4620C"/>
    <w:rsid w:val="00E63EAE"/>
    <w:rsid w:val="00EB20DD"/>
    <w:rsid w:val="00ED0FF1"/>
    <w:rsid w:val="00EE3CF0"/>
    <w:rsid w:val="00F0238B"/>
    <w:rsid w:val="00F27CC8"/>
    <w:rsid w:val="00F870DC"/>
    <w:rsid w:val="0EEC99FE"/>
    <w:rsid w:val="175E6438"/>
    <w:rsid w:val="1A59B43F"/>
    <w:rsid w:val="7216A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9E4B"/>
  <w15:docId w15:val="{3D65A01A-1816-4EC9-A180-5EB9B4BD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75A2"/>
    <w:rPr>
      <w:color w:val="808080"/>
    </w:rPr>
  </w:style>
  <w:style w:type="table" w:styleId="Tabelacomgrade">
    <w:name w:val="Table Grid"/>
    <w:basedOn w:val="Tabelanormal"/>
    <w:uiPriority w:val="39"/>
    <w:rsid w:val="009F75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1241BC"/>
    <w:pPr>
      <w:spacing w:after="200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241B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241BC"/>
  </w:style>
  <w:style w:type="paragraph" w:styleId="Rodap">
    <w:name w:val="footer"/>
    <w:basedOn w:val="Normal"/>
    <w:link w:val="RodapChar"/>
    <w:uiPriority w:val="99"/>
    <w:unhideWhenUsed/>
    <w:rsid w:val="001241B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241BC"/>
  </w:style>
  <w:style w:type="paragraph" w:styleId="PargrafodaLista">
    <w:name w:val="List Paragraph"/>
    <w:basedOn w:val="Normal"/>
    <w:uiPriority w:val="34"/>
    <w:qFormat/>
    <w:rsid w:val="0059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wordprocessingml/2006/fontTable" Target="fontTable0.xml" Id="d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glossaryDocument" Target="glossary/document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CB06EDC5BA4439937BBDB27493A4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0ACD21-6927-4158-8E0A-C21FD9E7BDE1}"/>
      </w:docPartPr>
      <w:docPartBody>
        <w:p w:rsidR="008C684D" w:rsidRDefault="00E237D1" w:rsidP="00E237D1">
          <w:pPr>
            <w:pStyle w:val="3BCB06EDC5BA4439937BBDB27493A4193"/>
          </w:pPr>
          <w:r>
            <w:rPr>
              <w:rStyle w:val="TextodoEspaoReservado"/>
            </w:rPr>
            <w:t>Ass.</w:t>
          </w: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 engenheiro responsável da concessionária</w:t>
          </w:r>
        </w:p>
      </w:docPartBody>
    </w:docPart>
    <w:docPart>
      <w:docPartPr>
        <w:name w:val="1C8F33D9941746C88059163E04B67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ED7F8-7AC4-4DD5-B495-ECB90CA956A2}"/>
      </w:docPartPr>
      <w:docPartBody>
        <w:p w:rsidR="008C684D" w:rsidRDefault="00E237D1" w:rsidP="00E237D1">
          <w:pPr>
            <w:pStyle w:val="1C8F33D9941746C88059163E04B674F83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engenheiro responsável da concessionária </w:t>
          </w:r>
        </w:p>
      </w:docPartBody>
    </w:docPart>
    <w:docPart>
      <w:docPartPr>
        <w:name w:val="43A36CEEBC34464B8FB833C34AA3B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D20EE3-491A-48A2-B46D-692388491EB0}"/>
      </w:docPartPr>
      <w:docPartBody>
        <w:p w:rsidR="008C684D" w:rsidRDefault="00E237D1" w:rsidP="00E237D1">
          <w:pPr>
            <w:pStyle w:val="43A36CEEBC34464B8FB833C34AA3BF432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43"/>
    <w:rsid w:val="00027298"/>
    <w:rsid w:val="0017447C"/>
    <w:rsid w:val="00271443"/>
    <w:rsid w:val="0088303F"/>
    <w:rsid w:val="008C684D"/>
    <w:rsid w:val="00AE16C7"/>
    <w:rsid w:val="00B80D80"/>
    <w:rsid w:val="00B9504D"/>
    <w:rsid w:val="00DD5400"/>
    <w:rsid w:val="00E00B92"/>
    <w:rsid w:val="00E237D1"/>
    <w:rsid w:val="00E7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237D1"/>
    <w:rPr>
      <w:color w:val="808080"/>
    </w:rPr>
  </w:style>
  <w:style w:type="paragraph" w:customStyle="1" w:styleId="16FA76F8DBB449339AE9DDD84B489241">
    <w:name w:val="16FA76F8DBB449339AE9DDD84B489241"/>
    <w:rsid w:val="00271443"/>
  </w:style>
  <w:style w:type="paragraph" w:customStyle="1" w:styleId="16FA76F8DBB449339AE9DDD84B4892411">
    <w:name w:val="16FA76F8DBB449339AE9DDD84B489241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40E4F1FE54FE8AC35BC60BFF092C9">
    <w:name w:val="13340E4F1FE54FE8AC35BC60BFF092C9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6491D6BA104B7984EDD3E3F4E81E16">
    <w:name w:val="976491D6BA104B7984EDD3E3F4E81E16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77B4EAE9A347DAA4722290CA6426D7">
    <w:name w:val="9577B4EAE9A347DAA4722290CA6426D7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4A332412AC485BA1FC54AA668615C7">
    <w:name w:val="074A332412AC485BA1FC54AA668615C7"/>
    <w:rsid w:val="00271443"/>
  </w:style>
  <w:style w:type="paragraph" w:customStyle="1" w:styleId="C4F5B0BAD1E6432B983AD23C991632C1">
    <w:name w:val="C4F5B0BAD1E6432B983AD23C991632C1"/>
    <w:rsid w:val="00271443"/>
  </w:style>
  <w:style w:type="paragraph" w:customStyle="1" w:styleId="385EFAB6C12D4828ADCA8FDB11E02290">
    <w:name w:val="385EFAB6C12D4828ADCA8FDB11E02290"/>
    <w:rsid w:val="00271443"/>
  </w:style>
  <w:style w:type="paragraph" w:customStyle="1" w:styleId="55861CEA8CD844D0ACA882C886A36505">
    <w:name w:val="55861CEA8CD844D0ACA882C886A36505"/>
    <w:rsid w:val="00271443"/>
  </w:style>
  <w:style w:type="paragraph" w:customStyle="1" w:styleId="3BCB06EDC5BA4439937BBDB27493A419">
    <w:name w:val="3BCB06EDC5BA4439937BBDB27493A419"/>
    <w:rsid w:val="00271443"/>
  </w:style>
  <w:style w:type="paragraph" w:customStyle="1" w:styleId="1C8F33D9941746C88059163E04B674F8">
    <w:name w:val="1C8F33D9941746C88059163E04B674F8"/>
    <w:rsid w:val="00271443"/>
  </w:style>
  <w:style w:type="paragraph" w:customStyle="1" w:styleId="074A332412AC485BA1FC54AA668615C71">
    <w:name w:val="074A332412AC485BA1FC54AA668615C7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1">
    <w:name w:val="C4F5B0BAD1E6432B983AD23C991632C1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1">
    <w:name w:val="385EFAB6C12D4828ADCA8FDB11E02290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1">
    <w:name w:val="3BCB06EDC5BA4439937BBDB27493A419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1">
    <w:name w:val="1C8F33D9941746C88059163E04B674F8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">
    <w:name w:val="43A36CEEBC34464B8FB833C34AA3BF43"/>
    <w:rsid w:val="00271443"/>
  </w:style>
  <w:style w:type="paragraph" w:customStyle="1" w:styleId="62275CC1EA7A4747BED0F9DF5D119EF5">
    <w:name w:val="62275CC1EA7A4747BED0F9DF5D119EF5"/>
    <w:rsid w:val="00271443"/>
  </w:style>
  <w:style w:type="paragraph" w:customStyle="1" w:styleId="30BE1069FB3B42D1AA1EA25B2ACA3D9B">
    <w:name w:val="30BE1069FB3B42D1AA1EA25B2ACA3D9B"/>
    <w:rsid w:val="00271443"/>
  </w:style>
  <w:style w:type="paragraph" w:customStyle="1" w:styleId="1F02DE9B2A934D4DA1FD998686211F1E">
    <w:name w:val="1F02DE9B2A934D4DA1FD998686211F1E"/>
    <w:rsid w:val="00271443"/>
  </w:style>
  <w:style w:type="paragraph" w:customStyle="1" w:styleId="074A332412AC485BA1FC54AA668615C72">
    <w:name w:val="074A332412AC485BA1FC54AA668615C7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2">
    <w:name w:val="C4F5B0BAD1E6432B983AD23C991632C1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2">
    <w:name w:val="385EFAB6C12D4828ADCA8FDB11E02290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4FC034CD224384870239B4F461DF76">
    <w:name w:val="874FC034CD224384870239B4F461DF76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9DB1631C7645E6B4425E3D6C6B444A">
    <w:name w:val="839DB1631C7645E6B4425E3D6C6B444A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45687997ED445F8134C27EF27C0739">
    <w:name w:val="BE45687997ED445F8134C27EF27C0739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F85358C14A4843855D9801FDBB6A65">
    <w:name w:val="2EF85358C14A4843855D9801FDBB6A65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1">
    <w:name w:val="43A36CEEBC34464B8FB833C34AA3BF431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2">
    <w:name w:val="3BCB06EDC5BA4439937BBDB27493A419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2">
    <w:name w:val="1C8F33D9941746C88059163E04B674F8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4A332412AC485BA1FC54AA668615C73">
    <w:name w:val="074A332412AC485BA1FC54AA668615C7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3">
    <w:name w:val="C4F5B0BAD1E6432B983AD23C991632C1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3">
    <w:name w:val="385EFAB6C12D4828ADCA8FDB11E02290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4FC034CD224384870239B4F461DF761">
    <w:name w:val="874FC034CD224384870239B4F461DF76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9DB1631C7645E6B4425E3D6C6B444A1">
    <w:name w:val="839DB1631C7645E6B4425E3D6C6B444A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45687997ED445F8134C27EF27C07391">
    <w:name w:val="BE45687997ED445F8134C27EF27C0739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F85358C14A4843855D9801FDBB6A651">
    <w:name w:val="2EF85358C14A4843855D9801FDBB6A65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2">
    <w:name w:val="43A36CEEBC34464B8FB833C34AA3BF432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3">
    <w:name w:val="3BCB06EDC5BA4439937BBDB27493A419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3">
    <w:name w:val="1C8F33D9941746C88059163E04B674F83"/>
    <w:rsid w:val="00E237D1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8490B0-67A0-438C-88E9-3A4AEB85B6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A26A5-2A03-4430-A8E7-2052A7B921EB}"/>
</file>

<file path=customXml/itemProps3.xml><?xml version="1.0" encoding="utf-8"?>
<ds:datastoreItem xmlns:ds="http://schemas.openxmlformats.org/officeDocument/2006/customXml" ds:itemID="{19686BCF-B289-4155-86AC-943B00660F57}"/>
</file>

<file path=customXml/itemProps4.xml><?xml version="1.0" encoding="utf-8"?>
<ds:datastoreItem xmlns:ds="http://schemas.openxmlformats.org/officeDocument/2006/customXml" ds:itemID="{323526E1-822D-4279-9A3B-48F0283020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Carlos Henrique Simao Doretto</dc:creator>
  <lastModifiedBy>Dionata Silva Almeida</lastModifiedBy>
  <revision>21</revision>
  <lastPrinted>2019-03-28T21:24:00.0000000Z</lastPrinted>
  <dcterms:created xsi:type="dcterms:W3CDTF">2019-04-02T21:11:00.0000000Z</dcterms:created>
  <dcterms:modified xsi:type="dcterms:W3CDTF">2023-03-15T12:19:46.3974484Z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