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7017"/>
        <w:gridCol w:w="7017"/>
      </w:tblGrid>
      <w:tr w:rsidR="006D62B1" w:rsidTr="002D577B" w14:paraId="4459B3AB" w14:textId="77777777">
        <w:tc>
          <w:tcPr>
            <w:tcW w:w="7017" w:type="dxa"/>
            <w:shd w:val="clear" w:color="auto" w:fill="F2F2F2" w:themeFill="background1" w:themeFillShade="F2"/>
          </w:tcPr>
          <w:p w:rsidR="006D62B1" w:rsidP="00F870DC" w:rsidRDefault="006D62B1" w14:paraId="347330BE" w14:textId="77777777">
            <w:pPr>
              <w:spacing w:before="120" w:after="120"/>
              <w:ind w:right="46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CHECK-LIST DE APROVAÇÃO PRÉVIA</w:t>
            </w:r>
          </w:p>
        </w:tc>
        <w:tc>
          <w:tcPr>
            <w:tcW w:w="7017" w:type="dxa"/>
            <w:shd w:val="clear" w:color="auto" w:fill="F2F2F2" w:themeFill="background1" w:themeFillShade="F2"/>
          </w:tcPr>
          <w:p w:rsidRPr="001B11D3" w:rsidR="006D62B1" w:rsidP="006D62B1" w:rsidRDefault="006D62B1" w14:paraId="4215408A" w14:textId="57C17A07">
            <w:pPr>
              <w:spacing w:before="120" w:after="120"/>
              <w:ind w:right="46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B11D3">
              <w:rPr>
                <w:rFonts w:ascii="Arial" w:hAnsi="Arial" w:cs="Arial"/>
                <w:b/>
                <w:sz w:val="24"/>
                <w:u w:val="single"/>
              </w:rPr>
              <w:t>NORMA DE 06-AFD 004 - ENERGIA</w:t>
            </w:r>
          </w:p>
        </w:tc>
      </w:tr>
    </w:tbl>
    <w:p w:rsidR="000C5F8B" w:rsidP="00D56A0D" w:rsidRDefault="000C5F8B" w14:paraId="404E702D" w14:textId="4D23647A">
      <w:pPr>
        <w:spacing w:line="360" w:lineRule="auto"/>
        <w:rPr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1904"/>
        <w:gridCol w:w="1008"/>
        <w:gridCol w:w="813"/>
      </w:tblGrid>
      <w:tr w:rsidRPr="003B274F" w:rsidR="003B274F" w:rsidTr="00DB5C9C" w14:paraId="5A356609" w14:textId="77777777">
        <w:trPr>
          <w:trHeight w:val="315"/>
        </w:trPr>
        <w:tc>
          <w:tcPr>
            <w:tcW w:w="1402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503494" w:rsidRDefault="00DB5C9C" w14:paraId="4A2DCD9A" w14:textId="55D98799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6C71B2">
              <w:rPr>
                <w:b/>
                <w:noProof/>
              </w:rPr>
              <w:t>1</w:t>
            </w:r>
            <w:r w:rsidRPr="00DB5C9C">
              <w:rPr>
                <w:b/>
              </w:rPr>
              <w:fldChar w:fldCharType="end"/>
            </w:r>
            <w:r w:rsidR="007E0551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tipos de </w:t>
            </w:r>
            <w:r w:rsidR="00503494"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</w:t>
            </w:r>
          </w:p>
        </w:tc>
      </w:tr>
      <w:tr w:rsidRPr="003B274F" w:rsidR="003B274F" w:rsidTr="00DB5C9C" w14:paraId="29E71C06" w14:textId="77777777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4D983FF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64DB82C8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Descrição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055631" w14:paraId="5435237F" w14:textId="23995164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Código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159FAE1C" w14:textId="30264A40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>Sim</w:t>
            </w:r>
            <w:r w:rsidR="00597972">
              <w:rPr>
                <w:rFonts w:ascii="Calibri" w:hAnsi="Calibri" w:eastAsia="Times New Roman" w:cs="Calibri"/>
                <w:b/>
                <w:bCs/>
                <w:color w:val="000000"/>
                <w:lang w:val="pt-BR" w:eastAsia="pt-BR"/>
              </w:rPr>
              <w:t xml:space="preserve"> (1)</w:t>
            </w:r>
          </w:p>
        </w:tc>
      </w:tr>
      <w:tr w:rsidRPr="003B274F" w:rsidR="003B274F" w:rsidTr="00DB5C9C" w14:paraId="3B71C438" w14:textId="77777777">
        <w:trPr>
          <w:trHeight w:val="300"/>
        </w:trPr>
        <w:tc>
          <w:tcPr>
            <w:tcW w:w="295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000000" w:fill="FFF2CC"/>
            <w:noWrap/>
            <w:vAlign w:val="bottom"/>
            <w:hideMark/>
          </w:tcPr>
          <w:p w:rsidRPr="003B274F" w:rsidR="003B274F" w:rsidP="003B274F" w:rsidRDefault="003B274F" w14:paraId="222AE055" w14:textId="77777777">
            <w:pPr>
              <w:jc w:val="center"/>
              <w:rPr>
                <w:rFonts w:ascii="Calibri" w:hAnsi="Calibri" w:eastAsia="Times New Roman" w:cs="Calibri"/>
                <w:color w:val="FF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61ECE1A9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Travessia subterrânea na via (principal, secundária ou alças)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D07B74" w:rsidRDefault="00D07B74" w14:paraId="579A06DB" w14:textId="3245101F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T</w:t>
            </w:r>
            <w:r w:rsidRPr="009525B8" w:rsid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V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S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4B05E011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  <w:tr w:rsidRPr="003B274F" w:rsidR="003B274F" w:rsidTr="00DB5C9C" w14:paraId="443CF107" w14:textId="77777777">
        <w:trPr>
          <w:trHeight w:val="300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000000" w:fill="DDEBF7"/>
            <w:noWrap/>
            <w:vAlign w:val="bottom"/>
            <w:hideMark/>
          </w:tcPr>
          <w:p w:rsidRPr="003B274F" w:rsidR="003B274F" w:rsidP="003B274F" w:rsidRDefault="003B274F" w14:paraId="16815C3B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7BBC0CA3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Travessia aérea na via (principal, secundária ou alças)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D07B74" w:rsidRDefault="009525B8" w14:paraId="783DB4CF" w14:textId="6DA7F18A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9525B8">
              <w:rPr>
                <w:rFonts w:ascii="Calibri" w:hAnsi="Calibri" w:eastAsia="Times New Roman" w:cs="Calibri"/>
                <w:color w:val="000000"/>
                <w:lang w:val="pt-BR" w:eastAsia="pt-BR"/>
              </w:rPr>
              <w:t>T</w:t>
            </w:r>
            <w:r w:rsidR="00D07B74">
              <w:rPr>
                <w:rFonts w:ascii="Calibri" w:hAnsi="Calibri" w:eastAsia="Times New Roman" w:cs="Calibri"/>
                <w:color w:val="000000"/>
                <w:lang w:val="pt-BR" w:eastAsia="pt-BR"/>
              </w:rPr>
              <w:t>VA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724E631B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</w:tr>
      <w:tr w:rsidRPr="003B274F" w:rsidR="003B274F" w:rsidTr="00DB5C9C" w14:paraId="2A66E463" w14:textId="77777777">
        <w:trPr>
          <w:trHeight w:val="300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000000" w:fill="E2EFDA"/>
            <w:noWrap/>
            <w:vAlign w:val="bottom"/>
            <w:hideMark/>
          </w:tcPr>
          <w:p w:rsidRPr="003B274F" w:rsidR="003B274F" w:rsidP="003B274F" w:rsidRDefault="003B274F" w14:paraId="70F77ADF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6131BB57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 longitudinal subterrânea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3B274F" w:rsidRDefault="009525B8" w14:paraId="4BECDC09" w14:textId="06D10C66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9525B8">
              <w:rPr>
                <w:rFonts w:ascii="Calibri" w:hAnsi="Calibri" w:eastAsia="Times New Roman" w:cs="Calibri"/>
                <w:color w:val="000000"/>
                <w:lang w:val="pt-BR" w:eastAsia="pt-BR"/>
              </w:rPr>
              <w:t>OLS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58C22088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</w:tr>
      <w:tr w:rsidRPr="003B274F" w:rsidR="003B274F" w:rsidTr="00DB5C9C" w14:paraId="2C2AD4A8" w14:textId="77777777">
        <w:trPr>
          <w:trHeight w:val="300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000000" w:fill="EDEDED"/>
            <w:noWrap/>
            <w:vAlign w:val="bottom"/>
            <w:hideMark/>
          </w:tcPr>
          <w:p w:rsidRPr="003B274F" w:rsidR="003B274F" w:rsidP="003B274F" w:rsidRDefault="003B274F" w14:paraId="485481C8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6D03AAFF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 longitudinal aérea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3B274F" w:rsidRDefault="009525B8" w14:paraId="40C3F492" w14:textId="171BA2A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9525B8">
              <w:rPr>
                <w:rFonts w:ascii="Calibri" w:hAnsi="Calibri" w:eastAsia="Times New Roman" w:cs="Calibri"/>
                <w:color w:val="000000"/>
                <w:lang w:val="pt-BR" w:eastAsia="pt-BR"/>
              </w:rPr>
              <w:t>OLA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388A494D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</w:tr>
      <w:tr w:rsidRPr="003B274F" w:rsidR="003B274F" w:rsidTr="00A2032A" w14:paraId="416C6808" w14:textId="77777777">
        <w:trPr>
          <w:trHeight w:val="315"/>
        </w:trPr>
        <w:tc>
          <w:tcPr>
            <w:tcW w:w="29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000000" w:fill="FCE4D6"/>
            <w:noWrap/>
            <w:vAlign w:val="bottom"/>
            <w:hideMark/>
          </w:tcPr>
          <w:p w:rsidRPr="003B274F" w:rsidR="003B274F" w:rsidP="003B274F" w:rsidRDefault="003B274F" w14:paraId="022D0807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1499A39A" w14:textId="77777777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Obras de arte especiais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525B8" w:rsidR="003B274F" w:rsidP="003B274F" w:rsidRDefault="009525B8" w14:paraId="6526011E" w14:textId="4AFD58CD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9525B8">
              <w:rPr>
                <w:rFonts w:ascii="Calibri" w:hAnsi="Calibri" w:eastAsia="Times New Roman" w:cs="Calibri"/>
                <w:color w:val="000000"/>
                <w:lang w:val="pt-BR" w:eastAsia="pt-BR"/>
              </w:rPr>
              <w:t>OAE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B274F" w:rsidR="003B274F" w:rsidP="003B274F" w:rsidRDefault="003B274F" w14:paraId="7E05D940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> </w:t>
            </w:r>
          </w:p>
        </w:tc>
      </w:tr>
      <w:tr w:rsidRPr="003B274F" w:rsidR="00A2032A" w:rsidTr="00A2032A" w14:paraId="32C92753" w14:textId="77777777">
        <w:trPr>
          <w:trHeight w:val="315"/>
        </w:trPr>
        <w:tc>
          <w:tcPr>
            <w:tcW w:w="295" w:type="dxa"/>
            <w:tcBorders>
              <w:top w:val="dotted" w:color="auto" w:sz="4" w:space="0"/>
              <w:left w:val="nil"/>
              <w:bottom w:val="single" w:color="auto" w:sz="8" w:space="0"/>
              <w:right w:val="nil"/>
            </w:tcBorders>
            <w:shd w:val="clear" w:color="auto" w:fill="F4B083" w:themeFill="accent2" w:themeFillTint="99"/>
            <w:noWrap/>
            <w:vAlign w:val="bottom"/>
          </w:tcPr>
          <w:p w:rsidRPr="003B274F" w:rsidR="00A2032A" w:rsidP="003B274F" w:rsidRDefault="00A2032A" w14:paraId="6407260C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  <w:tc>
          <w:tcPr>
            <w:tcW w:w="11904" w:type="dxa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B274F" w:rsidR="00A2032A" w:rsidP="003B274F" w:rsidRDefault="00A2032A" w14:paraId="014B7B52" w14:textId="2B11EF6F">
            <w:pPr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Ocupação longitudinal do canteiro central</w:t>
            </w:r>
          </w:p>
        </w:tc>
        <w:tc>
          <w:tcPr>
            <w:tcW w:w="1008" w:type="dxa"/>
            <w:tcBorders>
              <w:top w:val="dotted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525B8" w:rsidR="00A2032A" w:rsidP="003B274F" w:rsidRDefault="00A2032A" w14:paraId="47C6ADEA" w14:textId="52D83938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OLC</w:t>
            </w:r>
          </w:p>
        </w:tc>
        <w:tc>
          <w:tcPr>
            <w:tcW w:w="813" w:type="dxa"/>
            <w:tcBorders>
              <w:top w:val="dotted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:rsidRPr="003B274F" w:rsidR="00A2032A" w:rsidP="003B274F" w:rsidRDefault="00A2032A" w14:paraId="2C0ABB88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pt-BR" w:eastAsia="pt-BR"/>
              </w:rPr>
            </w:pPr>
          </w:p>
        </w:tc>
      </w:tr>
    </w:tbl>
    <w:p w:rsidRPr="00597972" w:rsidR="003B274F" w:rsidP="00597972" w:rsidRDefault="00597972" w14:paraId="61D27EED" w14:textId="18B460DC">
      <w:pPr>
        <w:pStyle w:val="PargrafodaLista"/>
        <w:numPr>
          <w:ilvl w:val="0"/>
          <w:numId w:val="1"/>
        </w:numPr>
        <w:spacing w:line="360" w:lineRule="auto"/>
        <w:rPr>
          <w:sz w:val="16"/>
        </w:rPr>
      </w:pPr>
      <w:r>
        <w:rPr>
          <w:sz w:val="16"/>
        </w:rPr>
        <w:t>Assinalar o</w:t>
      </w:r>
      <w:r w:rsidR="009525B8">
        <w:rPr>
          <w:sz w:val="16"/>
        </w:rPr>
        <w:t>(s) tipo(s)</w:t>
      </w:r>
      <w:r>
        <w:rPr>
          <w:sz w:val="16"/>
        </w:rPr>
        <w:t xml:space="preserve"> de ocupação</w:t>
      </w:r>
      <w:r w:rsidR="009525B8">
        <w:rPr>
          <w:sz w:val="16"/>
        </w:rPr>
        <w:t>(ões)</w:t>
      </w:r>
      <w:r w:rsidR="00055631">
        <w:rPr>
          <w:sz w:val="16"/>
        </w:rPr>
        <w:t xml:space="preserve"> da solicitação</w:t>
      </w:r>
    </w:p>
    <w:p w:rsidRPr="003E3FCA" w:rsidR="003E3FCA" w:rsidP="003E3FCA" w:rsidRDefault="003E3FCA" w14:paraId="0C1C599E" w14:textId="77777777">
      <w:pPr>
        <w:spacing w:line="360" w:lineRule="auto"/>
        <w:rPr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86"/>
        <w:gridCol w:w="1824"/>
      </w:tblGrid>
      <w:tr w:rsidR="003E3FCA" w:rsidTr="0076582F" w14:paraId="1497CFE3" w14:textId="77777777">
        <w:tc>
          <w:tcPr>
            <w:tcW w:w="12186" w:type="dxa"/>
          </w:tcPr>
          <w:p w:rsidR="003E3FCA" w:rsidP="0076582F" w:rsidRDefault="003E3FCA" w14:paraId="36A6AD8F" w14:textId="77777777">
            <w:pPr>
              <w:spacing w:line="360" w:lineRule="auto"/>
              <w:rPr>
                <w:sz w:val="16"/>
              </w:rPr>
            </w:pPr>
            <w:r w:rsidRPr="00451EF7">
              <w:rPr>
                <w:rFonts w:ascii="Calibri" w:hAnsi="Calibri" w:eastAsia="Times New Roman" w:cs="Calibri"/>
                <w:color w:val="000000"/>
                <w:lang w:val="pt-BR" w:eastAsia="pt-BR"/>
              </w:rPr>
              <w:t>Quantidade de pranchas entregues:</w:t>
            </w:r>
          </w:p>
        </w:tc>
        <w:tc>
          <w:tcPr>
            <w:tcW w:w="1824" w:type="dxa"/>
            <w:shd w:val="clear" w:color="auto" w:fill="F2F2F2" w:themeFill="background1" w:themeFillShade="F2"/>
          </w:tcPr>
          <w:p w:rsidRPr="00451EF7" w:rsidR="003E3FCA" w:rsidP="0076582F" w:rsidRDefault="003E3FCA" w14:paraId="335D1267" w14:textId="35AE4C95">
            <w:pPr>
              <w:spacing w:line="360" w:lineRule="auto"/>
              <w:jc w:val="center"/>
            </w:pPr>
            <w:r>
              <w:rPr>
                <w:color w:val="FF0000"/>
              </w:rPr>
              <w:t>XX</w:t>
            </w:r>
          </w:p>
        </w:tc>
      </w:tr>
    </w:tbl>
    <w:p w:rsidR="003B274F" w:rsidP="00D56A0D" w:rsidRDefault="003B274F" w14:paraId="6114FD45" w14:textId="58D333C4">
      <w:pPr>
        <w:spacing w:line="360" w:lineRule="auto"/>
        <w:rPr>
          <w:sz w:val="16"/>
        </w:rPr>
      </w:pPr>
    </w:p>
    <w:tbl>
      <w:tblPr>
        <w:tblW w:w="5000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10843"/>
        <w:gridCol w:w="850"/>
        <w:gridCol w:w="850"/>
        <w:gridCol w:w="838"/>
      </w:tblGrid>
      <w:tr w:rsidRPr="009F75A2" w:rsidR="002E266F" w:rsidTr="047A2AD5" w14:paraId="444DF1B2" w14:textId="77777777">
        <w:trPr>
          <w:trHeight w:val="170"/>
          <w:tblHeader/>
        </w:trPr>
        <w:tc>
          <w:tcPr>
            <w:tcW w:w="228" w:type="pct"/>
            <w:tcBorders>
              <w:top w:val="nil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2E266F" w:rsidP="0076582F" w:rsidRDefault="002E266F" w14:paraId="073EE067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  <w:tc>
          <w:tcPr>
            <w:tcW w:w="3867" w:type="pct"/>
            <w:tcBorders>
              <w:top w:val="nil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2E266F" w:rsidP="0076582F" w:rsidRDefault="002E266F" w14:paraId="12337110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Pr="00DB5C9C">
              <w:rPr>
                <w:b/>
              </w:rPr>
              <w:fldChar w:fldCharType="end"/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: verificação dos documentos e desenhos elencados</w:t>
            </w:r>
          </w:p>
        </w:tc>
        <w:tc>
          <w:tcPr>
            <w:tcW w:w="905" w:type="pct"/>
            <w:gridSpan w:val="3"/>
            <w:tcBorders>
              <w:top w:val="nil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  <w:vAlign w:val="center"/>
          </w:tcPr>
          <w:p w:rsidRPr="007F3852" w:rsidR="002E266F" w:rsidP="0076582F" w:rsidRDefault="002E266F" w14:paraId="5A853BA4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</w:tr>
      <w:tr w:rsidRPr="009F75A2" w:rsidR="002E266F" w:rsidTr="047A2AD5" w14:paraId="5CE61BB8" w14:textId="77777777">
        <w:trPr>
          <w:trHeight w:val="170"/>
          <w:tblHeader/>
        </w:trPr>
        <w:tc>
          <w:tcPr>
            <w:tcW w:w="228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2E266F" w:rsidP="0076582F" w:rsidRDefault="002E266F" w14:paraId="7D3E21D0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3867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2E266F" w:rsidP="0076582F" w:rsidRDefault="002E266F" w14:paraId="53A414D5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905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2E266F" w:rsidP="0076582F" w:rsidRDefault="002E266F" w14:paraId="58C01B59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2E266F" w:rsidTr="047A2AD5" w14:paraId="2BCBAAFA" w14:textId="77777777">
        <w:trPr>
          <w:trHeight w:val="60"/>
          <w:tblHeader/>
        </w:trPr>
        <w:tc>
          <w:tcPr>
            <w:tcW w:w="228" w:type="pct"/>
            <w:vMerge/>
            <w:tcBorders/>
            <w:tcMar/>
            <w:vAlign w:val="center"/>
          </w:tcPr>
          <w:p w:rsidRPr="007F3852" w:rsidR="002E266F" w:rsidP="0076582F" w:rsidRDefault="002E266F" w14:paraId="02C23B63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67" w:type="pct"/>
            <w:vMerge/>
            <w:tcBorders/>
            <w:tcMar/>
            <w:vAlign w:val="center"/>
          </w:tcPr>
          <w:p w:rsidRPr="007F3852" w:rsidR="002E266F" w:rsidP="0076582F" w:rsidRDefault="002E266F" w14:paraId="706CFAC3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tcMar/>
            <w:vAlign w:val="center"/>
          </w:tcPr>
          <w:p w:rsidRPr="007F3852" w:rsidR="002E266F" w:rsidP="0076582F" w:rsidRDefault="002E266F" w14:paraId="1FDCF4B8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2E266F" w:rsidP="0076582F" w:rsidRDefault="002E266F" w14:paraId="7AA4F435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9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tcMar/>
            <w:vAlign w:val="center"/>
          </w:tcPr>
          <w:p w:rsidRPr="007F3852" w:rsidR="002E266F" w:rsidP="0076582F" w:rsidRDefault="002E266F" w14:paraId="25398C64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 xml:space="preserve">N/A 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1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)</w:t>
            </w:r>
          </w:p>
        </w:tc>
      </w:tr>
      <w:tr w:rsidRPr="009F75A2" w:rsidR="002E266F" w:rsidTr="047A2AD5" w14:paraId="200C2F7D" w14:textId="77777777">
        <w:tc>
          <w:tcPr>
            <w:tcW w:w="228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2E266F" w:rsidP="0076582F" w:rsidRDefault="002E266F" w14:paraId="3F6AF9B5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</w:t>
            </w:r>
          </w:p>
        </w:tc>
        <w:tc>
          <w:tcPr>
            <w:tcW w:w="3867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2E266F" w:rsidP="0076582F" w:rsidRDefault="002E266F" w14:paraId="05FA7A23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Projeto geométrico, formato A1.</w:t>
            </w: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752C3AF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3CDF4D6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5DA863D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E266F" w:rsidTr="047A2AD5" w14:paraId="398DE6CB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2E266F" w:rsidP="0076582F" w:rsidRDefault="002E266F" w14:paraId="0E86A136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2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2E266F" w:rsidP="0076582F" w:rsidRDefault="002E266F" w14:paraId="5DE33D14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de domínio e especificação no quadro de legendas.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71AB056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48FB11C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62E6566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E266F" w:rsidTr="047A2AD5" w14:paraId="14744C84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13DBBBC3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3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6FBEDC49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“</w:t>
            </w:r>
            <w:r w:rsidRPr="00D20D6A">
              <w:rPr>
                <w:rFonts w:ascii="Arial" w:hAnsi="Arial" w:cs="Arial"/>
                <w:i/>
                <w:color w:val="000000"/>
                <w:spacing w:val="-5"/>
                <w:sz w:val="20"/>
                <w:szCs w:val="20"/>
                <w:lang w:val="pt-PT"/>
              </w:rPr>
              <w:t>non-aedificandi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” e especificação no quadro de legendas.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0815E26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4A9BED2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5AE4BEB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E266F" w:rsidTr="047A2AD5" w14:paraId="6DB660B7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2E266F" w:rsidP="0076582F" w:rsidRDefault="002E266F" w14:paraId="4CA830FB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4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2E266F" w:rsidP="0076582F" w:rsidRDefault="002E266F" w14:paraId="6B6BDC88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Malha de coordenadas referenciadas no sistema UTM e marcos quilométricos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23F834F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0414760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2001521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E266F" w:rsidTr="047A2AD5" w14:paraId="0E67BCE8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2E266F" w:rsidP="0076582F" w:rsidRDefault="002E266F" w14:paraId="08A94711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5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="002E266F" w:rsidP="0076582F" w:rsidRDefault="002E266F" w14:paraId="611810F2" w14:textId="77777777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Instalações descontínuas: indicação do km exato dos pontos de entrada/saída da faixa de domínio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734EEF7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3645F3D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34A739F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E266F" w:rsidTr="047A2AD5" w14:paraId="5DAD0FD8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3CC6D3A4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2E266F" w:rsidP="002E266F" w:rsidRDefault="002E266F" w14:paraId="32B21FBC" w14:textId="134D5AC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Seções Transversais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com lançamento de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interferências em escala adequada, 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constando os limites da faixa de domínio e da faixa não edificável.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76782B0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7B17095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3DCF884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E266F" w:rsidTr="047A2AD5" w14:paraId="67F57BCE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5345C6CE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2E266F" w:rsidP="0076582F" w:rsidRDefault="002E266F" w14:paraId="36E8B7E9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P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erfil longitudinal com lançamento de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interferências em escala adequada, devidamente cotados em relação a cercas e a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borda do acostamento, ou das bordas dos refúgios no caso de ser canteiro central,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F27CC8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amarrados à quilometragem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18E42EC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04E3469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1E16B39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E266F" w:rsidTr="047A2AD5" w14:paraId="121FD636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4F9B6BA5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2E266F" w:rsidP="0076582F" w:rsidRDefault="002E266F" w14:paraId="187D82AB" w14:textId="6B3D918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Detalhes gerais do Projeto que se fizerem necessários.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220A98E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0B9904B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0857247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E266F" w:rsidTr="047A2AD5" w14:paraId="1150EC53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6A698053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="002E266F" w:rsidP="002E266F" w:rsidRDefault="002E266F" w14:paraId="6C6CDE85" w14:textId="7A2F632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Detalhes gerais do método construtivo / executivo</w:t>
            </w:r>
            <w:r w:rsidR="00F93D89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 xml:space="preserve"> que se fizerem necessários.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27A1838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7A3F015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5E23751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E266F" w:rsidTr="047A2AD5" w14:paraId="7DF8C8A6" w14:textId="77777777">
        <w:tc>
          <w:tcPr>
            <w:tcW w:w="228" w:type="pct"/>
            <w:tcBorders>
              <w:top w:val="dotted" w:color="auto" w:sz="4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2E266F" w:rsidP="0076582F" w:rsidRDefault="002E266F" w14:paraId="1372E1D8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11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2E266F" w:rsidP="0076582F" w:rsidRDefault="002E266F" w14:paraId="394ECA26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Carimbo, com ART e assinatura do responsável técnico pelo projeto executivo em todos  os desenhos e documentos técnicos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1EADF3D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127139E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  <w:tcMar/>
          </w:tcPr>
          <w:p w:rsidRPr="001241BC" w:rsidR="002E266F" w:rsidP="0076582F" w:rsidRDefault="002E266F" w14:paraId="1CC6495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2E266F" w:rsidTr="047A2AD5" w14:paraId="4A815070" w14:textId="77777777">
        <w:tc>
          <w:tcPr>
            <w:tcW w:w="228" w:type="pct"/>
            <w:tcBorders>
              <w:top w:val="dotted" w:color="auto" w:sz="4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  <w:vAlign w:val="center"/>
          </w:tcPr>
          <w:p w:rsidRPr="001241BC" w:rsidR="002E266F" w:rsidP="0076582F" w:rsidRDefault="002E266F" w14:paraId="4C368908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12</w:t>
            </w:r>
          </w:p>
        </w:tc>
        <w:tc>
          <w:tcPr>
            <w:tcW w:w="3867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</w:tcPr>
          <w:p w:rsidRPr="001241BC" w:rsidR="002E266F" w:rsidP="047A2AD5" w:rsidRDefault="002E266F" w14:paraId="6333D424" w14:textId="6A32B81B">
            <w:pPr>
              <w:pStyle w:val="Normal"/>
              <w:spacing w:line="360" w:lineRule="auto"/>
              <w:ind w:left="58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/>
                <w:spacing w:val="-6"/>
                <w:sz w:val="20"/>
                <w:szCs w:val="20"/>
                <w:lang w:val="pt-PT"/>
              </w:rPr>
            </w:pPr>
            <w:r w:rsidR="002E266F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Carimbo, com CREA e assinatura do responsável pela verificação do projeto pela Concessionária em todos os desenhos e documentos técnicos</w:t>
            </w:r>
            <w:r w:rsidR="3D26CE5B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47A2AD5" w:rsidR="3D26CE5B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ou atendimento à Circular ARTESP-MEM-2021/02381</w:t>
            </w: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tcMar/>
          </w:tcPr>
          <w:p w:rsidRPr="001241BC" w:rsidR="002E266F" w:rsidP="0076582F" w:rsidRDefault="002E266F" w14:paraId="565E59E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</w:tcPr>
          <w:p w:rsidRPr="001241BC" w:rsidR="002E266F" w:rsidP="0076582F" w:rsidRDefault="002E266F" w14:paraId="7CAC7B5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  <w:tcMar/>
          </w:tcPr>
          <w:p w:rsidRPr="001241BC" w:rsidR="002E266F" w:rsidP="0076582F" w:rsidRDefault="002E266F" w14:paraId="000492D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1E73E3" w:rsidR="002E266F" w:rsidP="002E266F" w:rsidRDefault="002E266F" w14:paraId="5DF7C3D6" w14:textId="77777777">
      <w:pPr>
        <w:pStyle w:val="PargrafodaLista"/>
        <w:numPr>
          <w:ilvl w:val="0"/>
          <w:numId w:val="4"/>
        </w:numPr>
        <w:spacing w:line="360" w:lineRule="auto"/>
        <w:rPr>
          <w:sz w:val="16"/>
        </w:rPr>
      </w:pPr>
      <w:r>
        <w:rPr>
          <w:sz w:val="16"/>
        </w:rPr>
        <w:t>Não se aplica</w:t>
      </w:r>
    </w:p>
    <w:p w:rsidR="002E266F" w:rsidP="00D56A0D" w:rsidRDefault="002E266F" w14:paraId="5C7DAE5B" w14:textId="77777777">
      <w:pPr>
        <w:spacing w:line="360" w:lineRule="auto"/>
        <w:rPr>
          <w:sz w:val="16"/>
        </w:rPr>
      </w:pPr>
    </w:p>
    <w:tbl>
      <w:tblPr>
        <w:tblW w:w="5005" w:type="pct"/>
        <w:tblBorders>
          <w:top w:val="single" w:color="808080" w:themeColor="background1" w:themeShade="80" w:sz="18" w:space="0"/>
          <w:bottom w:val="single" w:color="808080" w:themeColor="background1" w:themeShade="80" w:sz="18" w:space="0"/>
          <w:insideH w:val="dotted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1339"/>
        <w:gridCol w:w="707"/>
        <w:gridCol w:w="567"/>
        <w:gridCol w:w="710"/>
      </w:tblGrid>
      <w:tr w:rsidRPr="009F75A2" w:rsidR="00E4620C" w:rsidTr="00E4620C" w14:paraId="3FD5804F" w14:textId="77777777">
        <w:trPr>
          <w:trHeight w:val="170"/>
          <w:tblHeader/>
        </w:trPr>
        <w:tc>
          <w:tcPr>
            <w:tcW w:w="5000" w:type="pct"/>
            <w:gridSpan w:val="5"/>
          </w:tcPr>
          <w:p w:rsidRPr="007F3852" w:rsidR="00E4620C" w:rsidP="005252A5" w:rsidRDefault="00E4620C" w14:paraId="1D542328" w14:textId="0FBED6B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6C71B2">
              <w:rPr>
                <w:b/>
                <w:noProof/>
              </w:rPr>
              <w:t>3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Especificações Gerais</w:t>
            </w:r>
          </w:p>
        </w:tc>
      </w:tr>
      <w:tr w:rsidRPr="009F75A2" w:rsidR="005252A5" w:rsidTr="00B6752C" w14:paraId="79747B16" w14:textId="77777777">
        <w:trPr>
          <w:trHeight w:val="170"/>
          <w:tblHeader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Pr="007F3852" w:rsidR="005252A5" w:rsidP="00D33225" w:rsidRDefault="00055631" w14:paraId="7CA83B2D" w14:textId="74FE9DE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040" w:type="pct"/>
            <w:vMerge w:val="restart"/>
            <w:vAlign w:val="center"/>
          </w:tcPr>
          <w:p w:rsidRPr="007F3852" w:rsidR="005252A5" w:rsidP="00D33225" w:rsidRDefault="005252A5" w14:paraId="5CF31D70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707" w:type="pct"/>
            <w:gridSpan w:val="3"/>
          </w:tcPr>
          <w:p w:rsidRPr="007F3852" w:rsidR="005252A5" w:rsidP="00D33225" w:rsidRDefault="005252A5" w14:paraId="75BD47B2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5252A5" w:rsidTr="00B6752C" w14:paraId="786394AD" w14:textId="77777777">
        <w:trPr>
          <w:trHeight w:val="60"/>
          <w:tblHeader/>
        </w:trPr>
        <w:tc>
          <w:tcPr>
            <w:tcW w:w="253" w:type="pct"/>
            <w:vMerge/>
            <w:shd w:val="clear" w:color="auto" w:fill="auto"/>
            <w:vAlign w:val="center"/>
          </w:tcPr>
          <w:p w:rsidRPr="007F3852" w:rsidR="005252A5" w:rsidP="00D33225" w:rsidRDefault="005252A5" w14:paraId="04A2EBE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40" w:type="pct"/>
            <w:vMerge/>
            <w:vAlign w:val="center"/>
          </w:tcPr>
          <w:p w:rsidRPr="007F3852" w:rsidR="005252A5" w:rsidP="00D33225" w:rsidRDefault="005252A5" w14:paraId="7941194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2" w:type="pct"/>
            <w:vAlign w:val="center"/>
          </w:tcPr>
          <w:p w:rsidRPr="007F3852" w:rsidR="005252A5" w:rsidP="00D33225" w:rsidRDefault="006E3C47" w14:paraId="51742F4E" w14:textId="7AC416A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vAlign w:val="center"/>
          </w:tcPr>
          <w:p w:rsidRPr="007F3852" w:rsidR="005252A5" w:rsidP="00D33225" w:rsidRDefault="005252A5" w14:paraId="7147B440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vAlign w:val="center"/>
          </w:tcPr>
          <w:p w:rsidRPr="007F3852" w:rsidR="005252A5" w:rsidP="00B6752C" w:rsidRDefault="00D07B74" w14:paraId="66DAF12F" w14:textId="3BD556F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  <w:r w:rsidR="00B6752C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 xml:space="preserve"> </w:t>
            </w:r>
            <w:r w:rsidRPr="001E73E3" w:rsidR="00B6752C">
              <w:rPr>
                <w:rFonts w:ascii="Arial" w:hAnsi="Arial" w:cs="Arial"/>
                <w:b/>
                <w:color w:val="000000"/>
                <w:sz w:val="12"/>
                <w:szCs w:val="24"/>
                <w:lang w:val="pt-PT"/>
              </w:rPr>
              <w:t>(</w:t>
            </w:r>
            <w:r w:rsidR="00B6752C">
              <w:rPr>
                <w:rFonts w:ascii="Arial" w:hAnsi="Arial" w:cs="Arial"/>
                <w:b/>
                <w:color w:val="000000"/>
                <w:sz w:val="12"/>
                <w:szCs w:val="24"/>
                <w:lang w:val="pt-PT"/>
              </w:rPr>
              <w:t>2</w:t>
            </w:r>
            <w:r w:rsidRPr="001E73E3" w:rsidR="00B6752C">
              <w:rPr>
                <w:rFonts w:ascii="Arial" w:hAnsi="Arial" w:cs="Arial"/>
                <w:b/>
                <w:color w:val="000000"/>
                <w:sz w:val="12"/>
                <w:szCs w:val="24"/>
                <w:lang w:val="pt-PT"/>
              </w:rPr>
              <w:t>)</w:t>
            </w:r>
          </w:p>
        </w:tc>
      </w:tr>
      <w:tr w:rsidRPr="009F75A2" w:rsidR="005252A5" w:rsidTr="00B6752C" w14:paraId="03873E82" w14:textId="77777777">
        <w:tc>
          <w:tcPr>
            <w:tcW w:w="253" w:type="pct"/>
            <w:vAlign w:val="center"/>
          </w:tcPr>
          <w:p w:rsidRPr="00AB2043" w:rsidR="005252A5" w:rsidP="00D33225" w:rsidRDefault="005252A5" w14:paraId="1F4BB3AD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40" w:type="pct"/>
            <w:vAlign w:val="center"/>
          </w:tcPr>
          <w:p w:rsidRPr="001241BC" w:rsidR="005252A5" w:rsidP="005252A5" w:rsidRDefault="00E4620C" w14:paraId="3638AD05" w14:textId="0F37BDC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</w:t>
            </w:r>
            <w:r w:rsidRPr="005252A5" w:rsidR="005252A5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 estruturas de sustentação do tipo torre deverão ficar fora da faixa de domínio e fora das</w:t>
            </w:r>
            <w:r w:rsidR="005252A5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5252A5" w:rsidR="005252A5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faixas não edificáveis;</w:t>
            </w:r>
          </w:p>
        </w:tc>
        <w:tc>
          <w:tcPr>
            <w:tcW w:w="252" w:type="pct"/>
          </w:tcPr>
          <w:p w:rsidRPr="001241BC" w:rsidR="005252A5" w:rsidP="00D33225" w:rsidRDefault="005252A5" w14:paraId="375262F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D33225" w:rsidRDefault="005252A5" w14:paraId="6EACA3B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D33225" w:rsidRDefault="005252A5" w14:paraId="701227A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B6752C" w14:paraId="0F1B0639" w14:textId="77777777">
        <w:tc>
          <w:tcPr>
            <w:tcW w:w="253" w:type="pct"/>
            <w:vAlign w:val="center"/>
          </w:tcPr>
          <w:p w:rsidRPr="00AB2043" w:rsidR="005252A5" w:rsidP="005252A5" w:rsidRDefault="005252A5" w14:paraId="2E5AAE57" w14:textId="6F1E86A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40" w:type="pct"/>
            <w:vAlign w:val="center"/>
          </w:tcPr>
          <w:p w:rsidRPr="005252A5" w:rsidR="005252A5" w:rsidP="005252A5" w:rsidRDefault="00E4620C" w14:paraId="67DF08E2" w14:textId="64879A2B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 postes poderão ficar dentro da faixa de domínio, do lado oposto ao futuro alargamento</w:t>
            </w:r>
            <w:r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ou duplicação da estrada;</w:t>
            </w:r>
          </w:p>
        </w:tc>
        <w:tc>
          <w:tcPr>
            <w:tcW w:w="252" w:type="pct"/>
          </w:tcPr>
          <w:p w:rsidRPr="001241BC" w:rsidR="005252A5" w:rsidP="005252A5" w:rsidRDefault="005252A5" w14:paraId="7264B8A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5252A5" w:rsidRDefault="005252A5" w14:paraId="1D0D478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5252A5" w:rsidRDefault="005252A5" w14:paraId="217E8E0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B6752C" w14:paraId="00E5C110" w14:textId="77777777">
        <w:tc>
          <w:tcPr>
            <w:tcW w:w="253" w:type="pct"/>
            <w:vAlign w:val="center"/>
          </w:tcPr>
          <w:p w:rsidRPr="00AB2043" w:rsidR="005252A5" w:rsidP="00D33225" w:rsidRDefault="005252A5" w14:paraId="241D4B45" w14:textId="68431EB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</w:t>
            </w: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40" w:type="pct"/>
            <w:vAlign w:val="center"/>
          </w:tcPr>
          <w:p w:rsidRPr="005252A5" w:rsidR="005252A5" w:rsidP="005252A5" w:rsidRDefault="00E4620C" w14:paraId="12DD5C34" w14:textId="439FB92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 postes deverão distar 1 (um) metro da cerca limite, outros casos tecnicamente</w:t>
            </w:r>
            <w:r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justificados deverão ser analisados pelo órgão competente.</w:t>
            </w:r>
          </w:p>
        </w:tc>
        <w:tc>
          <w:tcPr>
            <w:tcW w:w="252" w:type="pct"/>
          </w:tcPr>
          <w:p w:rsidRPr="001241BC" w:rsidR="005252A5" w:rsidP="00D33225" w:rsidRDefault="005252A5" w14:paraId="5126EAF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D33225" w:rsidRDefault="005252A5" w14:paraId="5D10E8C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D33225" w:rsidRDefault="005252A5" w14:paraId="6CBF45C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B6752C" w14:paraId="551E4F66" w14:textId="77777777">
        <w:tc>
          <w:tcPr>
            <w:tcW w:w="253" w:type="pct"/>
            <w:vAlign w:val="center"/>
          </w:tcPr>
          <w:p w:rsidRPr="00AB2043" w:rsidR="005252A5" w:rsidP="00D33225" w:rsidRDefault="005252A5" w14:paraId="3F89490D" w14:textId="672128D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</w:t>
            </w: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40" w:type="pct"/>
            <w:vAlign w:val="center"/>
          </w:tcPr>
          <w:p w:rsidRPr="005252A5" w:rsidR="005252A5" w:rsidP="005252A5" w:rsidRDefault="00E4620C" w14:paraId="10C45610" w14:textId="5DEBCAB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ão será permitida a implantação de postes ou estruturas de sustentação na plataforma</w:t>
            </w:r>
            <w:r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(compreendendo pista e acostamento) nem nos taludes de cortes e saias de aterro;</w:t>
            </w:r>
          </w:p>
        </w:tc>
        <w:tc>
          <w:tcPr>
            <w:tcW w:w="252" w:type="pct"/>
          </w:tcPr>
          <w:p w:rsidRPr="001241BC" w:rsidR="005252A5" w:rsidP="00D33225" w:rsidRDefault="005252A5" w14:paraId="57264B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D33225" w:rsidRDefault="005252A5" w14:paraId="7320B86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D33225" w:rsidRDefault="005252A5" w14:paraId="494E1F9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B6752C" w14:paraId="22ED1D29" w14:textId="77777777">
        <w:tc>
          <w:tcPr>
            <w:tcW w:w="253" w:type="pct"/>
            <w:vAlign w:val="center"/>
          </w:tcPr>
          <w:p w:rsidRPr="00AB2043" w:rsidR="005252A5" w:rsidP="00D33225" w:rsidRDefault="005252A5" w14:paraId="6DCC2CC1" w14:textId="17A9AE5F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</w:t>
            </w: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40" w:type="pct"/>
            <w:vAlign w:val="center"/>
          </w:tcPr>
          <w:p w:rsidRPr="005252A5" w:rsidR="005252A5" w:rsidP="005252A5" w:rsidRDefault="00E4620C" w14:paraId="4CDDDD3A" w14:textId="1F9B4242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everão ser satisfeitas as exigências contidas nas Normas Brasileiras pertinentes, NB-182</w:t>
            </w:r>
            <w:r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da ABNT;</w:t>
            </w:r>
          </w:p>
        </w:tc>
        <w:tc>
          <w:tcPr>
            <w:tcW w:w="252" w:type="pct"/>
          </w:tcPr>
          <w:p w:rsidRPr="001241BC" w:rsidR="005252A5" w:rsidP="00D33225" w:rsidRDefault="005252A5" w14:paraId="767CD04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D33225" w:rsidRDefault="005252A5" w14:paraId="2D5069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D33225" w:rsidRDefault="005252A5" w14:paraId="00ED193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B6752C" w14:paraId="338E5071" w14:textId="77777777">
        <w:tc>
          <w:tcPr>
            <w:tcW w:w="253" w:type="pct"/>
            <w:vAlign w:val="center"/>
          </w:tcPr>
          <w:p w:rsidRPr="00AB2043" w:rsidR="005252A5" w:rsidP="00D33225" w:rsidRDefault="005252A5" w14:paraId="51B6C90C" w14:textId="20222134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</w:t>
            </w: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40" w:type="pct"/>
            <w:vAlign w:val="center"/>
          </w:tcPr>
          <w:p w:rsidRPr="005252A5" w:rsidR="005252A5" w:rsidP="005252A5" w:rsidRDefault="00E4620C" w14:paraId="6C4BB9E2" w14:textId="7DED4353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empre que ocorrer interseção de cerca por projeção horizontal de linha de transmissão</w:t>
            </w:r>
            <w:r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 energia elétrica, a cerca será fisicamente seccionada ou eletricamente isolada, antes e</w:t>
            </w:r>
            <w:r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depois do ponto de interseção, e ligada à terra, conforme projeto-tipo anexado ou conforme</w:t>
            </w:r>
            <w:r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projeto fornecido pela entidade que, na condição de concessionária, explora o serviço de</w:t>
            </w:r>
            <w:r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distribuição da energia elétrica;</w:t>
            </w:r>
          </w:p>
        </w:tc>
        <w:tc>
          <w:tcPr>
            <w:tcW w:w="252" w:type="pct"/>
          </w:tcPr>
          <w:p w:rsidRPr="001241BC" w:rsidR="005252A5" w:rsidP="00D33225" w:rsidRDefault="005252A5" w14:paraId="3026FBD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D33225" w:rsidRDefault="005252A5" w14:paraId="6298B1A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D33225" w:rsidRDefault="005252A5" w14:paraId="16E3931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B6752C" w14:paraId="1BAA1815" w14:textId="77777777">
        <w:tc>
          <w:tcPr>
            <w:tcW w:w="253" w:type="pct"/>
            <w:vAlign w:val="center"/>
          </w:tcPr>
          <w:p w:rsidRPr="00AB2043" w:rsidR="005252A5" w:rsidP="00D33225" w:rsidRDefault="005252A5" w14:paraId="728DA958" w14:textId="0B7D3363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lastRenderedPageBreak/>
              <w:t>g</w:t>
            </w: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40" w:type="pct"/>
            <w:vAlign w:val="center"/>
          </w:tcPr>
          <w:p w:rsidRPr="005252A5" w:rsidR="005252A5" w:rsidP="005252A5" w:rsidRDefault="00E4620C" w14:paraId="3FA69B51" w14:textId="3DD3212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os casos de ocupação longitudinal da faixa de domínio por linha de transmissão de</w:t>
            </w:r>
            <w:r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energia elétrica, sempre que a distância da cerca ao mais próximo condutor da linha de</w:t>
            </w:r>
            <w:r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transmissão, for menor ou igual a 20 metros, a cerca será fisicamente seccionada ou</w:t>
            </w:r>
            <w:r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eletricamente isolada e aterrada, a espaços regulares, conforme projeto-tipo anexo ou</w:t>
            </w:r>
            <w:r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conforme projeto fornecido pela entidade que, na condição de concessionária, for a</w:t>
            </w:r>
            <w:r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5252A5" w:rsidR="005252A5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responsável pelo serviço de transmissão da energia elétrica.</w:t>
            </w:r>
          </w:p>
        </w:tc>
        <w:tc>
          <w:tcPr>
            <w:tcW w:w="252" w:type="pct"/>
          </w:tcPr>
          <w:p w:rsidRPr="001241BC" w:rsidR="005252A5" w:rsidP="00D33225" w:rsidRDefault="005252A5" w14:paraId="75A1402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D33225" w:rsidRDefault="005252A5" w14:paraId="4625F35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D33225" w:rsidRDefault="005252A5" w14:paraId="38F49FF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B6752C" w14:paraId="74DA12A6" w14:textId="77777777">
        <w:tc>
          <w:tcPr>
            <w:tcW w:w="253" w:type="pct"/>
            <w:vAlign w:val="center"/>
          </w:tcPr>
          <w:p w:rsidRPr="00AB2043" w:rsidR="005252A5" w:rsidP="00D33225" w:rsidRDefault="00E4620C" w14:paraId="1815CEAC" w14:textId="01E7430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h)</w:t>
            </w:r>
          </w:p>
        </w:tc>
        <w:tc>
          <w:tcPr>
            <w:tcW w:w="4040" w:type="pct"/>
            <w:vAlign w:val="center"/>
          </w:tcPr>
          <w:p w:rsidRPr="005252A5" w:rsidR="005252A5" w:rsidP="000A4716" w:rsidRDefault="00E4620C" w14:paraId="17A6519C" w14:textId="0937F0C8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</w:t>
            </w:r>
            <w:r w:rsidRPr="00E4620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specificação técnica do(s) cabo(s) de energia elétrica a ser(em) instalado(s)</w:t>
            </w:r>
            <w:bookmarkStart w:name="_GoBack" w:id="0"/>
            <w:bookmarkEnd w:id="0"/>
          </w:p>
        </w:tc>
        <w:tc>
          <w:tcPr>
            <w:tcW w:w="252" w:type="pct"/>
          </w:tcPr>
          <w:p w:rsidRPr="001241BC" w:rsidR="005252A5" w:rsidP="00D33225" w:rsidRDefault="005252A5" w14:paraId="62959F3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D33225" w:rsidRDefault="005252A5" w14:paraId="21090C9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D33225" w:rsidRDefault="005252A5" w14:paraId="7335DFD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E4620C" w:rsidTr="00B6752C" w14:paraId="345C18D5" w14:textId="77777777">
        <w:tc>
          <w:tcPr>
            <w:tcW w:w="253" w:type="pct"/>
            <w:vAlign w:val="center"/>
          </w:tcPr>
          <w:p w:rsidRPr="00AB2043" w:rsidR="00E4620C" w:rsidP="00D33225" w:rsidRDefault="00E4620C" w14:paraId="2AF136FA" w14:textId="008F5519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i)</w:t>
            </w:r>
          </w:p>
        </w:tc>
        <w:tc>
          <w:tcPr>
            <w:tcW w:w="4040" w:type="pct"/>
            <w:vAlign w:val="center"/>
          </w:tcPr>
          <w:p w:rsidRPr="00E4620C" w:rsidR="00E4620C" w:rsidP="00E4620C" w:rsidRDefault="00E4620C" w14:paraId="02D6E54C" w14:textId="0C72C1C3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Q</w:t>
            </w:r>
            <w:r w:rsidRPr="00E4620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uantidades de fios e cabos;</w:t>
            </w:r>
          </w:p>
        </w:tc>
        <w:tc>
          <w:tcPr>
            <w:tcW w:w="252" w:type="pct"/>
          </w:tcPr>
          <w:p w:rsidRPr="001241BC" w:rsidR="00E4620C" w:rsidP="00D33225" w:rsidRDefault="00E4620C" w14:paraId="09274B3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E4620C" w:rsidP="00D33225" w:rsidRDefault="00E4620C" w14:paraId="437E003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E4620C" w:rsidP="00D33225" w:rsidRDefault="00E4620C" w14:paraId="53DBDA8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E4620C" w:rsidTr="00B6752C" w14:paraId="551DCE5D" w14:textId="77777777">
        <w:tc>
          <w:tcPr>
            <w:tcW w:w="253" w:type="pct"/>
            <w:vAlign w:val="center"/>
          </w:tcPr>
          <w:p w:rsidRPr="00AB2043" w:rsidR="00E4620C" w:rsidP="00D33225" w:rsidRDefault="00E4620C" w14:paraId="2C97EDC4" w14:textId="0BDFC2D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j)</w:t>
            </w:r>
          </w:p>
        </w:tc>
        <w:tc>
          <w:tcPr>
            <w:tcW w:w="4040" w:type="pct"/>
            <w:vAlign w:val="center"/>
          </w:tcPr>
          <w:p w:rsidRPr="00E4620C" w:rsidR="00E4620C" w:rsidP="00E4620C" w:rsidRDefault="00E4620C" w14:paraId="5B8944C7" w14:textId="303CF6B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C</w:t>
            </w:r>
            <w:r w:rsidRPr="00E4620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roqui de aleitamento e/ou de sustentação no caso de travessia aérea;</w:t>
            </w:r>
          </w:p>
        </w:tc>
        <w:tc>
          <w:tcPr>
            <w:tcW w:w="252" w:type="pct"/>
          </w:tcPr>
          <w:p w:rsidRPr="001241BC" w:rsidR="00E4620C" w:rsidP="00D33225" w:rsidRDefault="00E4620C" w14:paraId="3C20788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E4620C" w:rsidP="00D33225" w:rsidRDefault="00E4620C" w14:paraId="44BDDFD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E4620C" w:rsidP="00D33225" w:rsidRDefault="00E4620C" w14:paraId="4341F9E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E4620C" w:rsidTr="00B6752C" w14:paraId="62C1AD48" w14:textId="77777777">
        <w:tc>
          <w:tcPr>
            <w:tcW w:w="253" w:type="pct"/>
            <w:vAlign w:val="center"/>
          </w:tcPr>
          <w:p w:rsidRPr="00AB2043" w:rsidR="00E4620C" w:rsidP="00D33225" w:rsidRDefault="00E4620C" w14:paraId="06A18832" w14:textId="22419A7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k)</w:t>
            </w:r>
          </w:p>
        </w:tc>
        <w:tc>
          <w:tcPr>
            <w:tcW w:w="4040" w:type="pct"/>
            <w:vAlign w:val="center"/>
          </w:tcPr>
          <w:p w:rsidRPr="00E4620C" w:rsidR="00E4620C" w:rsidP="00E4620C" w:rsidRDefault="00E4620C" w14:paraId="7DF28E3F" w14:textId="7C77D773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Q</w:t>
            </w:r>
            <w:r w:rsidRPr="00E4620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uantidades de dutos e ocupações destes dutos, se for o caso; e</w:t>
            </w:r>
          </w:p>
        </w:tc>
        <w:tc>
          <w:tcPr>
            <w:tcW w:w="252" w:type="pct"/>
          </w:tcPr>
          <w:p w:rsidRPr="001241BC" w:rsidR="00E4620C" w:rsidP="00D33225" w:rsidRDefault="00E4620C" w14:paraId="5D480DE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E4620C" w:rsidP="00D33225" w:rsidRDefault="00E4620C" w14:paraId="304A636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E4620C" w:rsidP="00D33225" w:rsidRDefault="00E4620C" w14:paraId="30D47CB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E4620C" w:rsidTr="00B6752C" w14:paraId="14BB6D96" w14:textId="77777777">
        <w:tc>
          <w:tcPr>
            <w:tcW w:w="253" w:type="pct"/>
            <w:vAlign w:val="center"/>
          </w:tcPr>
          <w:p w:rsidRPr="00AB2043" w:rsidR="00E4620C" w:rsidP="00D33225" w:rsidRDefault="00E4620C" w14:paraId="63FEB19C" w14:textId="1691529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l)</w:t>
            </w:r>
          </w:p>
        </w:tc>
        <w:tc>
          <w:tcPr>
            <w:tcW w:w="4040" w:type="pct"/>
            <w:vAlign w:val="center"/>
          </w:tcPr>
          <w:p w:rsidRPr="00E4620C" w:rsidR="00E4620C" w:rsidP="00E4620C" w:rsidRDefault="00E4620C" w14:paraId="3CF0900E" w14:textId="102CDCA3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</w:t>
            </w:r>
            <w:r w:rsidRPr="00E4620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escrição, localização e especificação, referente a unidades ou conjuntos integrados ao(s)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E4620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cabos de energia elétrica, tais como, equipamentos de repetição, de derivação, de emenda,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E4620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etc.</w:t>
            </w:r>
          </w:p>
        </w:tc>
        <w:tc>
          <w:tcPr>
            <w:tcW w:w="252" w:type="pct"/>
          </w:tcPr>
          <w:p w:rsidRPr="001241BC" w:rsidR="00E4620C" w:rsidP="00D33225" w:rsidRDefault="00E4620C" w14:paraId="73D32F8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E4620C" w:rsidP="00D33225" w:rsidRDefault="00E4620C" w14:paraId="07D2D14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E4620C" w:rsidP="00D33225" w:rsidRDefault="00E4620C" w14:paraId="3DB2F05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5252A5" w:rsidTr="00B6752C" w14:paraId="60016248" w14:textId="77777777">
        <w:tc>
          <w:tcPr>
            <w:tcW w:w="253" w:type="pct"/>
            <w:vAlign w:val="center"/>
          </w:tcPr>
          <w:p w:rsidRPr="001241BC" w:rsidR="005252A5" w:rsidP="00D33225" w:rsidRDefault="00AA2C64" w14:paraId="7675ADCE" w14:textId="6D58B3AF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m</w:t>
            </w:r>
            <w:r w:rsidR="00E4620C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40" w:type="pct"/>
            <w:vAlign w:val="center"/>
          </w:tcPr>
          <w:p w:rsidRPr="001241BC" w:rsidR="005252A5" w:rsidP="00E4620C" w:rsidRDefault="00E4620C" w14:paraId="73A64468" w14:textId="652C627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</w:t>
            </w:r>
            <w:r w:rsidRPr="00E4620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 árvores que interferirem com linhas físicas aéreas só poderão ser podadas ou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4620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derrubadas desde que o interessado apresente a autorização da Secretaria do Meio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E4620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Ambiente ao responsável pela Residência de Conservação.</w:t>
            </w:r>
            <w:r w:rsidR="00F93D89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(</w:t>
            </w:r>
            <w:r w:rsidRPr="00F93D89" w:rsidR="00F93D8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lang w:val="pt-PT"/>
              </w:rPr>
              <w:t>inserir como nota no desenho</w:t>
            </w:r>
            <w:r w:rsidR="00F93D89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)</w:t>
            </w:r>
          </w:p>
        </w:tc>
        <w:tc>
          <w:tcPr>
            <w:tcW w:w="252" w:type="pct"/>
          </w:tcPr>
          <w:p w:rsidRPr="001241BC" w:rsidR="005252A5" w:rsidP="00D33225" w:rsidRDefault="005252A5" w14:paraId="4C9B503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5252A5" w:rsidP="00D33225" w:rsidRDefault="005252A5" w14:paraId="7D60AFA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5252A5" w:rsidP="00D33225" w:rsidRDefault="005252A5" w14:paraId="013EC46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D07B74" w:rsidTr="00B6752C" w14:paraId="4375188D" w14:textId="77777777">
        <w:tc>
          <w:tcPr>
            <w:tcW w:w="253" w:type="pct"/>
          </w:tcPr>
          <w:p w:rsidRPr="006A121C" w:rsidR="00D07B74" w:rsidP="0072239C" w:rsidRDefault="00AA2C64" w14:paraId="5122E8EB" w14:textId="598CF37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A121C" w:rsidR="00D07B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40" w:type="pct"/>
            <w:vAlign w:val="center"/>
          </w:tcPr>
          <w:p w:rsidR="00D07B74" w:rsidP="0072239C" w:rsidRDefault="006C71B2" w14:paraId="434E686C" w14:textId="7A61144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P</w:t>
            </w:r>
            <w:r w:rsidRPr="006A121C"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lanta amarrada a marcos quilométricos no início e fim da ocupação longitudinal e/ou, no</w:t>
            </w:r>
            <w:r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6A121C"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local da ocupação transversal, desenhada da esquerda para direita, no sentido crescente da</w:t>
            </w:r>
            <w:r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6A121C"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quilometragem, nas escalas de 1:1000 ou 1:500, da qual constem:</w:t>
            </w:r>
          </w:p>
          <w:p w:rsidRPr="006A121C" w:rsidR="00D07B74" w:rsidP="0072239C" w:rsidRDefault="00D07B74" w14:paraId="3208C409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 w:rsidRPr="006A121C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- a projeção da linha aérea ou subterrânea, das estruturas de sustentação ou dutos;</w:t>
            </w:r>
          </w:p>
          <w:p w:rsidRPr="006A121C" w:rsidR="00D07B74" w:rsidP="0072239C" w:rsidRDefault="00D07B74" w14:paraId="15556E14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 w:rsidRPr="006A121C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- as linhas de borda da pista de rolamento (cheias) e da plataforma da estrada (tracejadas);</w:t>
            </w:r>
          </w:p>
          <w:p w:rsidRPr="006A121C" w:rsidR="00D07B74" w:rsidP="0072239C" w:rsidRDefault="00D07B74" w14:paraId="096CC2D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 w:rsidRPr="006A121C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- as cercas e seus seccionamentos/aterramentos necessários;</w:t>
            </w:r>
          </w:p>
          <w:p w:rsidRPr="006A121C" w:rsidR="00D07B74" w:rsidP="0072239C" w:rsidRDefault="00D07B74" w14:paraId="2C7AA5B1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 w:rsidRPr="006A121C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- as linhas que limitam as faixas não edificáveis;</w:t>
            </w:r>
          </w:p>
          <w:p w:rsidRPr="001241BC" w:rsidR="00D07B74" w:rsidP="0072239C" w:rsidRDefault="00D07B74" w14:paraId="78334200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 w:rsidRPr="006A121C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- as obras, de qualquer tipo, existentes na área representada na planta, inclusive 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6A121C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especialmente outras linhas físicas aéreas ou subterrâneas;</w:t>
            </w:r>
          </w:p>
        </w:tc>
        <w:tc>
          <w:tcPr>
            <w:tcW w:w="252" w:type="pct"/>
          </w:tcPr>
          <w:p w:rsidRPr="001241BC" w:rsidR="00D07B74" w:rsidP="0072239C" w:rsidRDefault="00D07B74" w14:paraId="6177FDD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07B74" w:rsidP="0072239C" w:rsidRDefault="00D07B74" w14:paraId="5353483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07B74" w:rsidP="0072239C" w:rsidRDefault="00D07B74" w14:paraId="3D06A85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D07B74" w:rsidTr="00B6752C" w14:paraId="5DDCD390" w14:textId="77777777">
        <w:tc>
          <w:tcPr>
            <w:tcW w:w="253" w:type="pct"/>
          </w:tcPr>
          <w:p w:rsidRPr="006A121C" w:rsidR="00D07B74" w:rsidP="0072239C" w:rsidRDefault="00AA2C64" w14:paraId="7E3BB83A" w14:textId="1B9DFB0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Pr="006A121C" w:rsidR="00D07B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40" w:type="pct"/>
            <w:vAlign w:val="center"/>
          </w:tcPr>
          <w:p w:rsidRPr="001241BC" w:rsidR="00D07B74" w:rsidP="0072239C" w:rsidRDefault="006C71B2" w14:paraId="5417958F" w14:textId="4142FB4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D</w:t>
            </w:r>
            <w:r w:rsidRPr="006A121C"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esenho dos perfis, das linhas físicas, aéreas ou subterrâneas, do terreno, ao longo das</w:t>
            </w:r>
            <w:r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6A121C"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linhas, no caso de ocupação longitudinal, e entre os pontos de intersecção da sua projeção</w:t>
            </w:r>
            <w:r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6A121C"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horizontal com as linhas que limitam as faixas não edificáveis, em caso de ocupação</w:t>
            </w:r>
            <w:r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6A121C"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transversal, nas escalas horizontal de 1:1000 ou 1:500 e vertical de 1:100 ou 1:50, do qual</w:t>
            </w:r>
            <w:r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6A121C"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conste, explicitamente, a distância mínima, expressa em metros, do ponto mais baixo da</w:t>
            </w:r>
            <w:r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6A121C" w:rsidR="00D07B74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linha ao terreno;</w:t>
            </w:r>
          </w:p>
        </w:tc>
        <w:tc>
          <w:tcPr>
            <w:tcW w:w="252" w:type="pct"/>
          </w:tcPr>
          <w:p w:rsidRPr="001241BC" w:rsidR="00D07B74" w:rsidP="0072239C" w:rsidRDefault="00D07B74" w14:paraId="27D17EF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07B74" w:rsidP="0072239C" w:rsidRDefault="00D07B74" w14:paraId="2B00B8C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07B74" w:rsidP="0072239C" w:rsidRDefault="00D07B74" w14:paraId="55BD651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D07B74" w:rsidTr="00B6752C" w14:paraId="04873C2E" w14:textId="77777777">
        <w:tc>
          <w:tcPr>
            <w:tcW w:w="253" w:type="pct"/>
          </w:tcPr>
          <w:p w:rsidRPr="006A121C" w:rsidR="00D07B74" w:rsidP="0072239C" w:rsidRDefault="00AA2C64" w14:paraId="7BAD26D5" w14:textId="23D3110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A121C" w:rsidR="00D07B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40" w:type="pct"/>
            <w:vAlign w:val="center"/>
          </w:tcPr>
          <w:p w:rsidRPr="001241BC" w:rsidR="00D07B74" w:rsidP="0072239C" w:rsidRDefault="006C71B2" w14:paraId="3CB7AC52" w14:textId="215691A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D</w:t>
            </w:r>
            <w:r w:rsidRPr="006A121C" w:rsidR="00D07B74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etalhes necessários na escala de 1:20;</w:t>
            </w:r>
          </w:p>
        </w:tc>
        <w:tc>
          <w:tcPr>
            <w:tcW w:w="252" w:type="pct"/>
          </w:tcPr>
          <w:p w:rsidRPr="001241BC" w:rsidR="00D07B74" w:rsidP="0072239C" w:rsidRDefault="00D07B74" w14:paraId="6D5A91D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07B74" w:rsidP="0072239C" w:rsidRDefault="00D07B74" w14:paraId="4699CCF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07B74" w:rsidP="0072239C" w:rsidRDefault="00D07B74" w14:paraId="1558A38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D07B74" w:rsidTr="00B6752C" w14:paraId="1FF540AA" w14:textId="77777777">
        <w:tc>
          <w:tcPr>
            <w:tcW w:w="253" w:type="pct"/>
          </w:tcPr>
          <w:p w:rsidRPr="006A121C" w:rsidR="00D07B74" w:rsidP="0072239C" w:rsidRDefault="00AA2C64" w14:paraId="531C7006" w14:textId="1D49A17E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Pr="006A121C" w:rsidR="00D07B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40" w:type="pct"/>
            <w:vAlign w:val="center"/>
          </w:tcPr>
          <w:p w:rsidR="00D07B74" w:rsidP="0072239C" w:rsidRDefault="006C71B2" w14:paraId="050282AE" w14:textId="21F1D9FB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P</w:t>
            </w:r>
            <w:r w:rsidRPr="006A121C" w:rsidR="00D07B74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pt-PT"/>
              </w:rPr>
              <w:t>lanta na escala de 1:500 contendo o projeto de sinalização para execução das obras;</w:t>
            </w:r>
          </w:p>
        </w:tc>
        <w:tc>
          <w:tcPr>
            <w:tcW w:w="252" w:type="pct"/>
          </w:tcPr>
          <w:p w:rsidRPr="001241BC" w:rsidR="00D07B74" w:rsidP="0072239C" w:rsidRDefault="00D07B74" w14:paraId="4C5C014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D07B74" w:rsidP="0072239C" w:rsidRDefault="00D07B74" w14:paraId="00AA309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D07B74" w:rsidP="0072239C" w:rsidRDefault="00D07B74" w14:paraId="1C16563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1241BC" w:rsidR="006C71B2" w:rsidTr="00B6752C" w14:paraId="6C0C5D89" w14:textId="77777777">
        <w:tc>
          <w:tcPr>
            <w:tcW w:w="253" w:type="pct"/>
            <w:vAlign w:val="center"/>
          </w:tcPr>
          <w:p w:rsidR="006C71B2" w:rsidP="0072239C" w:rsidRDefault="00AA2C64" w14:paraId="7ACA2EE3" w14:textId="286BAD9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C71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40" w:type="pct"/>
            <w:vAlign w:val="center"/>
          </w:tcPr>
          <w:p w:rsidRPr="006A121C" w:rsidR="006C71B2" w:rsidP="006C71B2" w:rsidRDefault="006C71B2" w14:paraId="3975BA25" w14:textId="7E7CFA7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A</w:t>
            </w:r>
            <w:r w:rsidRPr="006C71B2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s obras e serviços de construção e de conservação das linhas físicas de transmissão de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Pr="006C71B2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energia elétrica não poderão, a não ser com aviso pr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évio e autorização da Concessionária</w:t>
            </w:r>
            <w:r w:rsidRPr="006C71B2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, interromper ou restringir o tráfego na estrada</w:t>
            </w:r>
            <w:r w:rsidR="00F93D89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 xml:space="preserve"> </w:t>
            </w:r>
            <w:r w:rsidR="00F93D89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(</w:t>
            </w:r>
            <w:r w:rsidRPr="00F93D89" w:rsidR="00F93D8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lang w:val="pt-PT"/>
              </w:rPr>
              <w:t>inserir como nota no desenho</w:t>
            </w:r>
            <w:r w:rsidR="00F93D89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)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pt-PT"/>
              </w:rPr>
              <w:t>.</w:t>
            </w:r>
          </w:p>
        </w:tc>
        <w:tc>
          <w:tcPr>
            <w:tcW w:w="252" w:type="pct"/>
          </w:tcPr>
          <w:p w:rsidRPr="001241BC" w:rsidR="006C71B2" w:rsidP="0072239C" w:rsidRDefault="006C71B2" w14:paraId="7472E4B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6C71B2" w:rsidP="0072239C" w:rsidRDefault="006C71B2" w14:paraId="76BC76E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6C71B2" w:rsidP="0072239C" w:rsidRDefault="006C71B2" w14:paraId="372A47A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B6752C" w:rsidR="00D07B74" w:rsidP="00B6752C" w:rsidRDefault="00B6752C" w14:paraId="2A3DB905" w14:textId="517ED311">
      <w:pPr>
        <w:pStyle w:val="PargrafodaLista"/>
        <w:numPr>
          <w:ilvl w:val="0"/>
          <w:numId w:val="3"/>
        </w:numPr>
        <w:spacing w:line="360" w:lineRule="auto"/>
        <w:rPr>
          <w:sz w:val="16"/>
        </w:rPr>
      </w:pPr>
      <w:r>
        <w:rPr>
          <w:sz w:val="16"/>
        </w:rPr>
        <w:t>Não se aplica</w:t>
      </w:r>
    </w:p>
    <w:p w:rsidR="005252A5" w:rsidP="00D56A0D" w:rsidRDefault="005252A5" w14:paraId="4344FCC9" w14:textId="77777777">
      <w:pPr>
        <w:spacing w:line="360" w:lineRule="auto"/>
        <w:rPr>
          <w:sz w:val="16"/>
        </w:rPr>
      </w:pPr>
    </w:p>
    <w:tbl>
      <w:tblPr>
        <w:tblW w:w="5005" w:type="pct"/>
        <w:tblBorders>
          <w:top w:val="single" w:color="808080" w:themeColor="background1" w:themeShade="80" w:sz="18" w:space="0"/>
          <w:bottom w:val="single" w:color="808080" w:themeColor="background1" w:themeShade="80" w:sz="18" w:space="0"/>
          <w:insideH w:val="dotted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E4620C" w:rsidTr="00E4620C" w14:paraId="6C172BDB" w14:textId="77777777">
        <w:trPr>
          <w:trHeight w:val="170"/>
          <w:tblHeader/>
        </w:trPr>
        <w:tc>
          <w:tcPr>
            <w:tcW w:w="5000" w:type="pct"/>
            <w:gridSpan w:val="5"/>
          </w:tcPr>
          <w:p w:rsidRPr="007F3852" w:rsidR="00E4620C" w:rsidP="00DB5C9C" w:rsidRDefault="00E4620C" w14:paraId="4AD1C248" w14:textId="3629F92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6C71B2">
              <w:rPr>
                <w:b/>
                <w:noProof/>
              </w:rPr>
              <w:t>4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 w:rsidR="00D07B74">
              <w:rPr>
                <w:rFonts w:ascii="Calibri" w:hAnsi="Calibri" w:eastAsia="Times New Roman" w:cs="Calibri"/>
                <w:color w:val="000000"/>
                <w:lang w:val="pt-BR" w:eastAsia="pt-BR"/>
              </w:rPr>
              <w:t>TVS</w:t>
            </w:r>
          </w:p>
        </w:tc>
      </w:tr>
      <w:tr w:rsidRPr="009F75A2" w:rsidR="0036149C" w:rsidTr="00055631" w14:paraId="42C42707" w14:textId="77777777">
        <w:trPr>
          <w:trHeight w:val="170"/>
          <w:tblHeader/>
        </w:trPr>
        <w:tc>
          <w:tcPr>
            <w:tcW w:w="253" w:type="pct"/>
            <w:vMerge w:val="restart"/>
            <w:shd w:val="clear" w:color="auto" w:fill="auto"/>
            <w:vAlign w:val="center"/>
          </w:tcPr>
          <w:p w:rsidRPr="007F3852" w:rsidR="0036149C" w:rsidP="00D56A0D" w:rsidRDefault="00055631" w14:paraId="1DA6A419" w14:textId="1C0500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91" w:type="pct"/>
            <w:vMerge w:val="restart"/>
            <w:vAlign w:val="center"/>
          </w:tcPr>
          <w:p w:rsidRPr="007F3852" w:rsidR="0036149C" w:rsidP="00D56A0D" w:rsidRDefault="0036149C" w14:paraId="1CF20789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</w:tcPr>
          <w:p w:rsidRPr="007F3852" w:rsidR="0036149C" w:rsidP="00D56A0D" w:rsidRDefault="0036149C" w14:paraId="0C17CBF1" w14:textId="66E072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36149C" w:rsidTr="00055631" w14:paraId="640B22E2" w14:textId="77777777">
        <w:trPr>
          <w:trHeight w:val="60"/>
          <w:tblHeader/>
        </w:trPr>
        <w:tc>
          <w:tcPr>
            <w:tcW w:w="253" w:type="pct"/>
            <w:vMerge/>
            <w:shd w:val="clear" w:color="auto" w:fill="auto"/>
            <w:vAlign w:val="center"/>
          </w:tcPr>
          <w:p w:rsidRPr="007F3852" w:rsidR="0036149C" w:rsidP="00D56A0D" w:rsidRDefault="0036149C" w14:paraId="7A1A223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vAlign w:val="center"/>
          </w:tcPr>
          <w:p w:rsidRPr="007F3852" w:rsidR="0036149C" w:rsidP="00D56A0D" w:rsidRDefault="0036149C" w14:paraId="57A0712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vAlign w:val="center"/>
          </w:tcPr>
          <w:p w:rsidRPr="007F3852" w:rsidR="0036149C" w:rsidP="006A121C" w:rsidRDefault="006E3C47" w14:paraId="41229E4B" w14:textId="422A935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vAlign w:val="center"/>
          </w:tcPr>
          <w:p w:rsidRPr="007F3852" w:rsidR="0036149C" w:rsidP="006A121C" w:rsidRDefault="0036149C" w14:paraId="08B5C847" w14:textId="4B69CD3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vAlign w:val="center"/>
          </w:tcPr>
          <w:p w:rsidRPr="007F3852" w:rsidR="0036149C" w:rsidP="006A121C" w:rsidRDefault="00D07B74" w14:paraId="681F8001" w14:textId="628D325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36149C" w:rsidTr="00E4620C" w14:paraId="58300160" w14:textId="77777777">
        <w:tc>
          <w:tcPr>
            <w:tcW w:w="253" w:type="pct"/>
            <w:vAlign w:val="center"/>
          </w:tcPr>
          <w:p w:rsidRPr="00D07B74" w:rsidR="0036149C" w:rsidP="00D07B74" w:rsidRDefault="00D07B74" w14:paraId="1A4614F1" w14:textId="1FA6994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vAlign w:val="center"/>
          </w:tcPr>
          <w:p w:rsidRPr="001241BC" w:rsidR="0036149C" w:rsidP="007C035C" w:rsidRDefault="0036149C" w14:paraId="0D9E170E" w14:textId="44770DD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</w:t>
            </w:r>
            <w:r w:rsidRPr="007C035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everá ser executada segundo direção que aproxime, tanto quanto possível,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7C035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perpendicular do eixo da rodovia;</w:t>
            </w:r>
          </w:p>
        </w:tc>
        <w:tc>
          <w:tcPr>
            <w:tcW w:w="201" w:type="pct"/>
          </w:tcPr>
          <w:p w:rsidRPr="001241BC" w:rsidR="0036149C" w:rsidP="00D56A0D" w:rsidRDefault="0036149C" w14:paraId="04E71BB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D56A0D" w:rsidRDefault="0036149C" w14:paraId="2C56B1D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D56A0D" w:rsidRDefault="0036149C" w14:paraId="311F656B" w14:textId="40D0FBB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6149C" w:rsidTr="00E4620C" w14:paraId="0E485CC4" w14:textId="77777777">
        <w:tc>
          <w:tcPr>
            <w:tcW w:w="253" w:type="pct"/>
            <w:vAlign w:val="center"/>
          </w:tcPr>
          <w:p w:rsidRPr="00D07B74" w:rsidR="0036149C" w:rsidP="00D07B74" w:rsidRDefault="00D07B74" w14:paraId="44B19EF6" w14:textId="049E7705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vAlign w:val="center"/>
          </w:tcPr>
          <w:p w:rsidRPr="001241BC" w:rsidR="0036149C" w:rsidP="007C035C" w:rsidRDefault="0036149C" w14:paraId="6D2C0A19" w14:textId="6F6768A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</w:t>
            </w:r>
            <w:r w:rsidRPr="007C035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 vias pavimentadas, a travessia deverá ser executada, necessariamente, pelo método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7C035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não destrutível de pavimento;</w:t>
            </w:r>
          </w:p>
        </w:tc>
        <w:tc>
          <w:tcPr>
            <w:tcW w:w="201" w:type="pct"/>
          </w:tcPr>
          <w:p w:rsidRPr="001241BC" w:rsidR="0036149C" w:rsidP="00D56A0D" w:rsidRDefault="0036149C" w14:paraId="4D8C4CE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D56A0D" w:rsidRDefault="0036149C" w14:paraId="688C666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D56A0D" w:rsidRDefault="0036149C" w14:paraId="1A6F2272" w14:textId="14F07A3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6149C" w:rsidTr="00E4620C" w14:paraId="4D95EE21" w14:textId="77777777">
        <w:tc>
          <w:tcPr>
            <w:tcW w:w="253" w:type="pct"/>
          </w:tcPr>
          <w:p w:rsidRPr="00D07B74" w:rsidR="0036149C" w:rsidP="00D07B74" w:rsidRDefault="00D07B74" w14:paraId="091B9623" w14:textId="27C7A1DB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4091" w:type="pct"/>
          </w:tcPr>
          <w:p w:rsidRPr="001241BC" w:rsidR="0036149C" w:rsidP="00902A43" w:rsidRDefault="0036149C" w14:paraId="025B6268" w14:textId="3E21C049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>Não</w:t>
            </w:r>
            <w:r w:rsidRPr="007C035C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 xml:space="preserve"> será permitida a </w:t>
            </w:r>
            <w:r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  <w:t>ocupação do interior dos trevos.</w:t>
            </w:r>
          </w:p>
        </w:tc>
        <w:tc>
          <w:tcPr>
            <w:tcW w:w="201" w:type="pct"/>
          </w:tcPr>
          <w:p w:rsidRPr="001241BC" w:rsidR="0036149C" w:rsidP="00D56A0D" w:rsidRDefault="0036149C" w14:paraId="06DAF14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D56A0D" w:rsidRDefault="0036149C" w14:paraId="156EAB4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D56A0D" w:rsidRDefault="0036149C" w14:paraId="1866B478" w14:textId="6D41EEA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6149C" w:rsidTr="00E4620C" w14:paraId="684B3468" w14:textId="77777777">
        <w:tc>
          <w:tcPr>
            <w:tcW w:w="253" w:type="pct"/>
          </w:tcPr>
          <w:p w:rsidRPr="00D07B74" w:rsidR="0036149C" w:rsidP="00D07B74" w:rsidRDefault="00D07B74" w14:paraId="2779EADD" w14:textId="7C625D3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D07B74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4091" w:type="pct"/>
          </w:tcPr>
          <w:p w:rsidR="0036149C" w:rsidP="00D07B74" w:rsidRDefault="0036149C" w14:paraId="0B33E7BC" w14:textId="1F16515A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</w:t>
            </w:r>
            <w:r w:rsidRPr="007C035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ão será permitido, em nenhuma hipótese, o aproveitamento das galerias, linhas de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="00D07B74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tubos</w:t>
            </w:r>
          </w:p>
        </w:tc>
        <w:tc>
          <w:tcPr>
            <w:tcW w:w="201" w:type="pct"/>
          </w:tcPr>
          <w:p w:rsidRPr="001241BC" w:rsidR="0036149C" w:rsidP="00D56A0D" w:rsidRDefault="0036149C" w14:paraId="614DBF0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D56A0D" w:rsidRDefault="0036149C" w14:paraId="117D898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D56A0D" w:rsidRDefault="0036149C" w14:paraId="7EA703D6" w14:textId="51ADBECC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A121C" w:rsidTr="00E4620C" w14:paraId="3399F4E2" w14:textId="77777777">
        <w:tc>
          <w:tcPr>
            <w:tcW w:w="253" w:type="pct"/>
            <w:vAlign w:val="center"/>
          </w:tcPr>
          <w:p w:rsidR="006A121C" w:rsidP="006A121C" w:rsidRDefault="009301EF" w14:paraId="6D9A1174" w14:textId="077C886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6A121C" w:rsidP="006A121C" w:rsidRDefault="00F345DF" w14:paraId="4A9C77AA" w14:textId="59C0DF7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</w:t>
            </w:r>
            <w:r w:rsidRPr="006A121C"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everá ser encamisada de acordo com as normas da ABNT vigentes em conjunto com</w:t>
            </w:r>
            <w:r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6A121C"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as normas do DER em vigor;</w:t>
            </w:r>
          </w:p>
        </w:tc>
        <w:tc>
          <w:tcPr>
            <w:tcW w:w="201" w:type="pct"/>
          </w:tcPr>
          <w:p w:rsidRPr="001241BC" w:rsidR="006A121C" w:rsidP="00B41FB2" w:rsidRDefault="006A121C" w14:paraId="6FA79D9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6A121C" w:rsidP="00B41FB2" w:rsidRDefault="006A121C" w14:paraId="0C553B6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6A121C" w:rsidP="00B41FB2" w:rsidRDefault="006A121C" w14:paraId="3CD4324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A121C" w:rsidTr="00E4620C" w14:paraId="02D63254" w14:textId="77777777">
        <w:tc>
          <w:tcPr>
            <w:tcW w:w="253" w:type="pct"/>
            <w:vAlign w:val="center"/>
          </w:tcPr>
          <w:p w:rsidR="006A121C" w:rsidP="006A121C" w:rsidRDefault="009301EF" w14:paraId="608B7486" w14:textId="64888E1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6A121C" w:rsidP="00B41FB2" w:rsidRDefault="00F345DF" w14:paraId="61022639" w14:textId="53CA7A1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</w:t>
            </w:r>
            <w:r w:rsidRPr="006A121C"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rofundidade mínima de 1,50m, medida a partir da geratriz superior do tubo camisa;</w:t>
            </w:r>
          </w:p>
        </w:tc>
        <w:tc>
          <w:tcPr>
            <w:tcW w:w="201" w:type="pct"/>
          </w:tcPr>
          <w:p w:rsidRPr="001241BC" w:rsidR="006A121C" w:rsidP="00B41FB2" w:rsidRDefault="006A121C" w14:paraId="2A8147F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6A121C" w:rsidP="00B41FB2" w:rsidRDefault="006A121C" w14:paraId="3CB3118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6A121C" w:rsidP="00B41FB2" w:rsidRDefault="006A121C" w14:paraId="3CB4E5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A121C" w:rsidTr="00E4620C" w14:paraId="5836C2CD" w14:textId="77777777">
        <w:tc>
          <w:tcPr>
            <w:tcW w:w="253" w:type="pct"/>
            <w:vAlign w:val="center"/>
          </w:tcPr>
          <w:p w:rsidR="006A121C" w:rsidP="006A121C" w:rsidRDefault="009301EF" w14:paraId="256FF37E" w14:textId="5B8FBAB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6A121C" w:rsidP="006A121C" w:rsidRDefault="00F345DF" w14:paraId="52DCEF35" w14:textId="1F8BAF7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</w:t>
            </w:r>
            <w:r w:rsidRPr="006A121C"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 caso de utilizar tubo camisa metálico, o tubo deverá ser cravado pelo método não</w:t>
            </w:r>
            <w:r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6A121C"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destrutível de pavimento (cravação seguida de escavação, dentro do tubo, não podendo</w:t>
            </w:r>
            <w:r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6A121C"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existir, em nenhuma hipótese, vazios entre o tubo camisa e o solo);</w:t>
            </w:r>
          </w:p>
        </w:tc>
        <w:tc>
          <w:tcPr>
            <w:tcW w:w="201" w:type="pct"/>
          </w:tcPr>
          <w:p w:rsidRPr="001241BC" w:rsidR="006A121C" w:rsidP="00B41FB2" w:rsidRDefault="006A121C" w14:paraId="00D1943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6A121C" w:rsidP="00B41FB2" w:rsidRDefault="006A121C" w14:paraId="032F617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6A121C" w:rsidP="00B41FB2" w:rsidRDefault="006A121C" w14:paraId="4BBACC2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A121C" w:rsidTr="00E4620C" w14:paraId="666F14BD" w14:textId="77777777">
        <w:tc>
          <w:tcPr>
            <w:tcW w:w="253" w:type="pct"/>
            <w:vAlign w:val="center"/>
          </w:tcPr>
          <w:p w:rsidR="006A121C" w:rsidP="006A121C" w:rsidRDefault="009301EF" w14:paraId="208C014E" w14:textId="32E47C9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</w:t>
            </w:r>
            <w:r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6A121C" w:rsidP="006A121C" w:rsidRDefault="00D07B74" w14:paraId="361ADEB6" w14:textId="76FBC0F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</w:t>
            </w:r>
            <w:r w:rsidRPr="006A121C"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oderão ser utilizados outros métodos não destrutíveis de pavimento, desde que a</w:t>
            </w:r>
            <w:r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6A121C"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profundidade medida a partir da geratriz superior do tubo camisa sob a(s) pista(s) seja</w:t>
            </w:r>
            <w:r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6A121C"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superior a 2,50m, diâmetro do furo menor que 200 mm e suportem as cargas atuantes, o</w:t>
            </w:r>
            <w:r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6A121C"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peso do tráfego e não acarretem, em nenhuma hipótese, afundamento(s) ou saliência(s)</w:t>
            </w:r>
            <w:r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6A121C" w:rsidR="006A121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na(s) pista(s);</w:t>
            </w:r>
          </w:p>
        </w:tc>
        <w:tc>
          <w:tcPr>
            <w:tcW w:w="201" w:type="pct"/>
          </w:tcPr>
          <w:p w:rsidRPr="001241BC" w:rsidR="006A121C" w:rsidP="00B41FB2" w:rsidRDefault="006A121C" w14:paraId="3FDEA9A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6A121C" w:rsidP="00B41FB2" w:rsidRDefault="006A121C" w14:paraId="5C1E8A8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6A121C" w:rsidP="00B41FB2" w:rsidRDefault="006A121C" w14:paraId="1AB6809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A121C" w:rsidTr="00E4620C" w14:paraId="75D3C39D" w14:textId="77777777">
        <w:tc>
          <w:tcPr>
            <w:tcW w:w="253" w:type="pct"/>
            <w:vAlign w:val="center"/>
          </w:tcPr>
          <w:p w:rsidR="006A121C" w:rsidP="006A121C" w:rsidRDefault="009301EF" w14:paraId="0ED3D444" w14:textId="31CFC45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6A121C" w:rsidP="006C71B2" w:rsidRDefault="006C71B2" w14:paraId="6F82DAB0" w14:textId="1E17FDF3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</w:t>
            </w:r>
            <w:r w:rsidRPr="006C71B2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comprimento do tubo camisa deverá ser no mínimo igual ao do “offset” mais 1,00m de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6C71B2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cada lado</w:t>
            </w:r>
          </w:p>
        </w:tc>
        <w:tc>
          <w:tcPr>
            <w:tcW w:w="201" w:type="pct"/>
          </w:tcPr>
          <w:p w:rsidRPr="001241BC" w:rsidR="006A121C" w:rsidP="006A121C" w:rsidRDefault="006A121C" w14:paraId="0A0C95A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6A121C" w:rsidP="006A121C" w:rsidRDefault="006A121C" w14:paraId="1FD65AD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6A121C" w:rsidP="006A121C" w:rsidRDefault="006A121C" w14:paraId="7D670FB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6A121C" w:rsidTr="00E4620C" w14:paraId="4D7A3638" w14:textId="77777777">
        <w:tc>
          <w:tcPr>
            <w:tcW w:w="253" w:type="pct"/>
            <w:vAlign w:val="center"/>
          </w:tcPr>
          <w:p w:rsidR="006A121C" w:rsidP="006A121C" w:rsidRDefault="009301EF" w14:paraId="3FA1491B" w14:textId="3A1489F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6A12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  <w:vAlign w:val="center"/>
          </w:tcPr>
          <w:p w:rsidRPr="006A121C" w:rsidR="006A121C" w:rsidP="00D07B74" w:rsidRDefault="00F345DF" w14:paraId="297E5FB6" w14:textId="700A460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</w:t>
            </w:r>
            <w:r w:rsidRPr="00D07B74"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implantação de caixas de passagem e/ou de inspeção nos acostamentos e nos</w:t>
            </w:r>
            <w:r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D07B74"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refúgios, devera ficar ao nível das mesmas para que não representem obstáculos para o</w:t>
            </w:r>
            <w:r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D07B74"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trafego;</w:t>
            </w:r>
          </w:p>
        </w:tc>
        <w:tc>
          <w:tcPr>
            <w:tcW w:w="201" w:type="pct"/>
          </w:tcPr>
          <w:p w:rsidRPr="001241BC" w:rsidR="006A121C" w:rsidP="00B41FB2" w:rsidRDefault="006A121C" w14:paraId="702A86D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6A121C" w:rsidP="00B41FB2" w:rsidRDefault="006A121C" w14:paraId="2A84732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6A121C" w:rsidP="00B41FB2" w:rsidRDefault="006A121C" w14:paraId="3643435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36149C" w:rsidTr="00E4620C" w14:paraId="12490C5C" w14:textId="77777777">
        <w:tc>
          <w:tcPr>
            <w:tcW w:w="253" w:type="pct"/>
            <w:vAlign w:val="center"/>
          </w:tcPr>
          <w:p w:rsidRPr="001241BC" w:rsidR="0036149C" w:rsidP="00AB2043" w:rsidRDefault="009301EF" w14:paraId="7AEF55B0" w14:textId="52457363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B20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91" w:type="pct"/>
          </w:tcPr>
          <w:p w:rsidRPr="001241BC" w:rsidR="0036149C" w:rsidP="00D07B74" w:rsidRDefault="00F345DF" w14:paraId="4AB7318E" w14:textId="7676034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</w:t>
            </w:r>
            <w:r w:rsidRPr="00D07B74"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os casos em que houver destruição do pavimento ou de quaisquer elementos da</w:t>
            </w:r>
            <w:r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D07B74"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estrutura viária, o interessado, obrigatoriamente, deverá apresentar projeto de reconstituição</w:t>
            </w:r>
            <w:r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D07B74"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do pavimento, drenagem, etc., de acordo com as normas do DER em vigor, de modo a</w:t>
            </w:r>
            <w:r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D07B74"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apresentar, após a conclusão da mesma, qualidade igual ou superior ao existente</w:t>
            </w:r>
            <w:r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D07B74"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anteriormente. Para essa finalidade, o interessado deverá efetuar sondagens visando a</w:t>
            </w:r>
            <w:r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D07B74"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identificação do perfil do pavimento, às suas expensas e sob a sua responsabilidade</w:t>
            </w:r>
            <w:r w:rsidR="00D07B74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.</w:t>
            </w:r>
          </w:p>
        </w:tc>
        <w:tc>
          <w:tcPr>
            <w:tcW w:w="201" w:type="pct"/>
          </w:tcPr>
          <w:p w:rsidRPr="001241BC" w:rsidR="0036149C" w:rsidP="00B41FB2" w:rsidRDefault="0036149C" w14:paraId="70F4EEB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</w:tcPr>
          <w:p w:rsidRPr="001241BC" w:rsidR="0036149C" w:rsidP="00B41FB2" w:rsidRDefault="0036149C" w14:paraId="118C252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</w:tcPr>
          <w:p w:rsidRPr="001241BC" w:rsidR="0036149C" w:rsidP="00B41FB2" w:rsidRDefault="0036149C" w14:paraId="7F771CC0" w14:textId="3504BB24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41FB2" w:rsidP="00D56A0D" w:rsidRDefault="00B41FB2" w14:paraId="5977F1D2" w14:textId="779BF75B">
      <w:pPr>
        <w:spacing w:line="360" w:lineRule="auto"/>
        <w:ind w:left="58"/>
        <w:rPr>
          <w:rFonts w:ascii="Arial" w:hAnsi="Arial" w:cs="Arial"/>
          <w:sz w:val="12"/>
          <w:szCs w:val="24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6D62B1" w:rsidTr="006D62B1" w14:paraId="176C9EA2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6D62B1" w:rsidP="00D07B74" w:rsidRDefault="006D62B1" w14:paraId="16B77768" w14:textId="091FB96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6C71B2">
              <w:rPr>
                <w:b/>
                <w:noProof/>
              </w:rPr>
              <w:t>5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 w:rsidR="00D07B74">
              <w:rPr>
                <w:rFonts w:ascii="Calibri" w:hAnsi="Calibri" w:eastAsia="Times New Roman" w:cs="Calibri"/>
                <w:color w:val="000000"/>
                <w:lang w:val="pt-BR" w:eastAsia="pt-BR"/>
              </w:rPr>
              <w:t>TVA</w:t>
            </w:r>
          </w:p>
        </w:tc>
      </w:tr>
      <w:tr w:rsidRPr="009F75A2" w:rsidR="00AB2043" w:rsidTr="00055631" w14:paraId="5F8AF877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AB2043" w:rsidP="00055631" w:rsidRDefault="00055631" w14:paraId="3D0E7C20" w14:textId="1B561B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91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B2043" w:rsidP="00D33225" w:rsidRDefault="00AB2043" w14:paraId="6FBCB834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AB2043" w:rsidP="00D33225" w:rsidRDefault="00AB2043" w14:paraId="35F3A844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AB2043" w:rsidTr="00055631" w14:paraId="18C6E246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AB2043" w:rsidP="00D33225" w:rsidRDefault="00AB2043" w14:paraId="716ADD2C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B2043" w:rsidP="00D33225" w:rsidRDefault="00AB2043" w14:paraId="2BB3C910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B2043" w:rsidP="00D33225" w:rsidRDefault="006E3C47" w14:paraId="2B3529D4" w14:textId="2D1BDF5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B2043" w:rsidP="00D33225" w:rsidRDefault="00AB2043" w14:paraId="31927AA4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AB2043" w:rsidP="00D33225" w:rsidRDefault="00D07B74" w14:paraId="5B77AA23" w14:textId="2927254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AB2043" w:rsidTr="00D33225" w14:paraId="61F11018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AB2043" w:rsidP="00AB2043" w:rsidRDefault="00AB2043" w14:paraId="20E35DF0" w14:textId="4159BC7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AB2043" w:rsidP="00AB2043" w:rsidRDefault="00AB2043" w14:paraId="4D97971B" w14:textId="5ACA74D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G</w:t>
            </w:r>
            <w:r w:rsidRPr="00AB204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abarito vertical maior ou igual a 8,00m nas vias principais e maior ou igual a 8,00m nas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B2043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vias secundárias ou acessos aos estabelecimentos lindeiros à rodovia;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B2043" w:rsidP="00D33225" w:rsidRDefault="00AB2043" w14:paraId="4B8CB54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B2043" w:rsidP="00D33225" w:rsidRDefault="00AB2043" w14:paraId="701285A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AB2043" w:rsidP="00D33225" w:rsidRDefault="00AB2043" w14:paraId="119D7DD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AB2043" w:rsidTr="00534923" w14:paraId="7025C61F" w14:textId="77777777">
        <w:tc>
          <w:tcPr>
            <w:tcW w:w="253" w:type="pct"/>
            <w:tcBorders>
              <w:top w:val="dotted" w:color="auto" w:sz="4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vAlign w:val="center"/>
          </w:tcPr>
          <w:p w:rsidRPr="001241BC" w:rsidR="00AB2043" w:rsidP="00AB2043" w:rsidRDefault="00AB2043" w14:paraId="1705E842" w14:textId="64A9BDD9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vAlign w:val="center"/>
          </w:tcPr>
          <w:p w:rsidRPr="001241BC" w:rsidR="00AB2043" w:rsidP="00AB2043" w:rsidRDefault="00DE40C9" w14:paraId="58ABE479" w14:textId="6BCB70A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</w:t>
            </w:r>
            <w:r w:rsidRPr="00AB2043" w:rsidR="00AB2043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 postes deverão distar, no mínimo 1,00m da cerca limite da faixa de domínio ou, no</w:t>
            </w:r>
            <w:r w:rsidR="00AB2043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B2043" w:rsidR="00AB2043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máximo, a 2,00m da cerca limite da faixa de domínio.</w:t>
            </w:r>
          </w:p>
        </w:tc>
        <w:tc>
          <w:tcPr>
            <w:tcW w:w="201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</w:tcPr>
          <w:p w:rsidRPr="001241BC" w:rsidR="00AB2043" w:rsidP="00AB2043" w:rsidRDefault="00AB2043" w14:paraId="5568CE2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</w:tcPr>
          <w:p w:rsidRPr="001241BC" w:rsidR="00AB2043" w:rsidP="00AB2043" w:rsidRDefault="00AB2043" w14:paraId="30B959A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</w:tcPr>
          <w:p w:rsidRPr="001241BC" w:rsidR="00AB2043" w:rsidP="00AB2043" w:rsidRDefault="00AB2043" w14:paraId="51B0367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A6DFA" w:rsidP="001A6DFA" w:rsidRDefault="001A6DFA" w14:paraId="756ED845" w14:textId="77777777">
      <w:pPr>
        <w:spacing w:line="360" w:lineRule="auto"/>
        <w:ind w:left="58"/>
        <w:rPr>
          <w:rFonts w:ascii="Arial" w:hAnsi="Arial" w:cs="Arial"/>
          <w:sz w:val="12"/>
          <w:szCs w:val="24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6D62B1" w:rsidTr="006D62B1" w14:paraId="45CACBCC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6D62B1" w:rsidP="001A6DFA" w:rsidRDefault="006D62B1" w14:paraId="1AE45CDA" w14:textId="6C0DEC4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lastRenderedPageBreak/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6C71B2">
              <w:rPr>
                <w:b/>
                <w:noProof/>
              </w:rPr>
              <w:t>6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OLS</w:t>
            </w:r>
          </w:p>
        </w:tc>
      </w:tr>
      <w:tr w:rsidRPr="009F75A2" w:rsidR="001A6DFA" w:rsidTr="00055631" w14:paraId="615B97A7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1A6DFA" w:rsidP="00D33225" w:rsidRDefault="00055631" w14:paraId="0FF91838" w14:textId="5A2E5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91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1A6DFA" w14:paraId="6222DE47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1A6DFA" w:rsidP="00D33225" w:rsidRDefault="001A6DFA" w14:paraId="6EB64400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1A6DFA" w:rsidTr="00055631" w14:paraId="22206C4A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1A6DFA" w:rsidP="00D33225" w:rsidRDefault="001A6DFA" w14:paraId="11D5D1FD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1A6DFA" w14:paraId="52E5951A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6E3C47" w14:paraId="4C95D725" w14:textId="5FDA420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1A6DFA" w:rsidP="00D33225" w:rsidRDefault="001A6DFA" w14:paraId="2B6B71F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1A6DFA" w:rsidP="00D33225" w:rsidRDefault="00D07B74" w14:paraId="54001487" w14:textId="1727483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1A6DFA" w:rsidTr="00D33225" w14:paraId="14A17E24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1A6DFA" w14:paraId="50E72647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1A6DFA" w:rsidP="001A6DFA" w:rsidRDefault="00DE40C9" w14:paraId="4EB45200" w14:textId="5A5EB31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</w:t>
            </w:r>
            <w:r w:rsidRPr="001A6DFA"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oderá ser executada em valas escavadas a céu aberto, através do processo mecânico</w:t>
            </w:r>
            <w:r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A6DFA"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ou manual e pelo método não destrutível de pavimento, onde houver travessia de acessos,</w:t>
            </w:r>
            <w:r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A6DFA"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alças e outros casos semelhantes;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76BAAC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7279B1C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41A5E72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624A2CA2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1A6DFA" w:rsidRDefault="001A6DFA" w14:paraId="3F554D5D" w14:textId="3C0FDC5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1A6DFA" w:rsidRDefault="00DE40C9" w14:paraId="4685AD92" w14:textId="1E98256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</w:t>
            </w:r>
            <w:r w:rsidRPr="001A6DFA" w:rsidR="001A6DF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rofundidade mínima de 1,50m, medida a partir da geratriz superior do tubo camisa ou</w:t>
            </w:r>
            <w:r w:rsidR="001A6DF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1A6DFA" w:rsidR="001A6DF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da primeira camada superior em se tratando de linha de dutos ou dos cabos;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1A6DFA" w:rsidRDefault="001A6DFA" w14:paraId="11608A2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1A6DFA" w:rsidRDefault="001A6DFA" w14:paraId="3FA041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1A6DFA" w:rsidRDefault="001A6DFA" w14:paraId="01F2FFC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78A6B49B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1A6DFA" w14:paraId="6D4E24E2" w14:textId="4E5DDE8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1A6DFA" w:rsidRDefault="00DE40C9" w14:paraId="69E9E989" w14:textId="4DC4E87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</w:t>
            </w:r>
            <w:r w:rsidRPr="001A6DFA"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reaterro das valas abertas deverá ser feito com solo adequado e compactado em</w:t>
            </w:r>
            <w:r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A6DFA"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camadas de 0,20m;</w:t>
            </w:r>
            <w:r w:rsidR="007056D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(</w:t>
            </w:r>
            <w:r w:rsidRPr="00F93D89" w:rsidR="007056D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lang w:val="pt-PT"/>
              </w:rPr>
              <w:t>inserir como nota no desenho</w:t>
            </w:r>
            <w:r w:rsidR="007056D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)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4DB11B4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1E70BCA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6602132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0AD5132D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1A6DFA" w14:paraId="2BE628FE" w14:textId="26E45AA2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1A6DFA" w:rsidRDefault="00DE40C9" w14:paraId="37BF7316" w14:textId="1616001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</w:t>
            </w:r>
            <w:r w:rsidRPr="001A6DFA"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everá ser utilizada fita sinalizadora (advertência);</w:t>
            </w:r>
            <w:r w:rsidR="007056D8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46AEF28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409AEF3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12D830C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564D799F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A2032A" w14:paraId="36D19485" w14:textId="6DF73E3C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1A6DFA" w:rsidRDefault="00DE40C9" w14:paraId="231B93AF" w14:textId="40E0C52B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</w:t>
            </w:r>
            <w:r w:rsidRPr="001A6DFA"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 dutos, cabos e tubos camisas, sob ou sobre tubos de linhas de tubos de drenagem</w:t>
            </w:r>
          </w:p>
          <w:p w:rsidRPr="001A6DFA" w:rsidR="001A6DFA" w:rsidP="001A6DFA" w:rsidRDefault="001A6DFA" w14:paraId="73FD610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da via existente, deverão obedecer as seguintes distâncias:</w:t>
            </w:r>
          </w:p>
          <w:p w:rsidRPr="001A6DFA" w:rsidR="001A6DFA" w:rsidP="001A6DFA" w:rsidRDefault="00A2032A" w14:paraId="6B11B33D" w14:textId="72F4DED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→ </w:t>
            </w:r>
            <w:r w:rsidRPr="001A6DFA"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sob as tubulações existentes, no mínimo, 0,60m a partir da geratriz inferior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A6DFA"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tubulação existente até a geratriz superior dos dutos, cabos e dos tubos camisas;</w:t>
            </w:r>
          </w:p>
          <w:p w:rsidRPr="001A6DFA" w:rsidR="001A6DFA" w:rsidP="00A2032A" w:rsidRDefault="00A2032A" w14:paraId="213B85B7" w14:textId="4D37A43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→ </w:t>
            </w:r>
            <w:r w:rsidRPr="001A6DFA"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sobre as tubulações existentes, no mínimo, 0,60m a partir da geratriz superior da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A6DFA" w:rsid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tubulação existente até a geratriz inferior dos dutos, cabos e dos tubos camisas;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0385775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323F8DA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4B2B46F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054D7055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1A6DFA" w:rsidP="00D33225" w:rsidRDefault="00A2032A" w14:paraId="0707B123" w14:textId="1ADBD636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f)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1A6DFA" w:rsidP="00A2032A" w:rsidRDefault="00DE40C9" w14:paraId="4D234569" w14:textId="42E577E9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</w:t>
            </w:r>
            <w:r w:rsidRPr="00A2032A" w:rsid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as passagens sob canais de drenagens de água permanente, o cabo deverá passar, no</w:t>
            </w:r>
            <w:r w:rsid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2032A" w:rsid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mínimo, a 2,00m da cota de fundo do canal;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5D2AA1BD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478BAC4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1A6DFA" w:rsidP="00D33225" w:rsidRDefault="001A6DFA" w14:paraId="545CC06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A2032A" w:rsidTr="00D33225" w14:paraId="2FC8F8D3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="00A2032A" w:rsidP="00D33225" w:rsidRDefault="00A2032A" w14:paraId="5CB61CD2" w14:textId="17E1D21D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g)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2032A" w:rsidR="00A2032A" w:rsidP="00A2032A" w:rsidRDefault="00DE40C9" w14:paraId="517C8851" w14:textId="4943D8FB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</w:t>
            </w:r>
            <w:r w:rsidRPr="00A2032A" w:rsid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implantação de caixas de passagens e/ou de inspeção ou de posteamentos nos</w:t>
            </w:r>
            <w:r w:rsid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2032A" w:rsid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acostamentos e nos refúgios deverá ficar ao nível das mesmas para que não representem</w:t>
            </w:r>
            <w:r w:rsid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2032A" w:rsid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obstáculos para o trafego;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2032A" w:rsidP="00D33225" w:rsidRDefault="00A2032A" w14:paraId="3186781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2032A" w:rsidP="00D33225" w:rsidRDefault="00A2032A" w14:paraId="0EB932E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A2032A" w:rsidP="00D33225" w:rsidRDefault="00A2032A" w14:paraId="71E315D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1A6DFA" w:rsidTr="00D33225" w14:paraId="13D1BDCF" w14:textId="77777777">
        <w:tc>
          <w:tcPr>
            <w:tcW w:w="253" w:type="pct"/>
            <w:tcBorders>
              <w:top w:val="dotted" w:color="auto" w:sz="4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vAlign w:val="center"/>
          </w:tcPr>
          <w:p w:rsidRPr="001241BC" w:rsidR="001A6DFA" w:rsidP="00D33225" w:rsidRDefault="00A2032A" w14:paraId="1270DCAF" w14:textId="3E9FAB3F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h</w:t>
            </w:r>
            <w:r w:rsidRPr="00AB2043" w:rsidR="001A6DFA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)</w:t>
            </w:r>
          </w:p>
        </w:tc>
        <w:tc>
          <w:tcPr>
            <w:tcW w:w="4091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vAlign w:val="center"/>
          </w:tcPr>
          <w:p w:rsidRPr="001241BC" w:rsidR="001A6DFA" w:rsidP="007056D8" w:rsidRDefault="00DE40C9" w14:paraId="0ECEE27F" w14:textId="07AF19D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</w:t>
            </w:r>
            <w:r w:rsidRPr="00A2032A"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os casos em que houver destruição do pavimento ou de quaisquer elementos da</w:t>
            </w:r>
            <w:r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2032A"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estrutura viária, o interessado deverá, obrigatoriamente, apresentar projeto de reconstituição</w:t>
            </w:r>
            <w:r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2032A"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do pavimento, drenagem, de acordo com as normas do DER em vigor, de modo a</w:t>
            </w:r>
            <w:r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2032A"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apresentar, após a conclusão da mesma, qualidade igual ou superior ao existente</w:t>
            </w:r>
            <w:r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2032A"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anteriormente. Para essa finalidade, o interessado deverá efetuar sondagens visando a</w:t>
            </w:r>
            <w:r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2032A"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identificação do perfil do pavimento, às suas expensas e sob a sua responsabilidade, a cada</w:t>
            </w:r>
            <w:r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2032A"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200,00m ou a critério do responsável </w:t>
            </w:r>
            <w:r w:rsidR="007056D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da Concessionária.</w:t>
            </w:r>
          </w:p>
        </w:tc>
        <w:tc>
          <w:tcPr>
            <w:tcW w:w="201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31D3C91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</w:tcPr>
          <w:p w:rsidRPr="001241BC" w:rsidR="001A6DFA" w:rsidP="00D33225" w:rsidRDefault="001A6DFA" w14:paraId="24D6AF4E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</w:tcPr>
          <w:p w:rsidRPr="001241BC" w:rsidR="001A6DFA" w:rsidP="00D33225" w:rsidRDefault="001A6DFA" w14:paraId="5B101A6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B2043" w:rsidRDefault="00AB2043" w14:paraId="52F0E982" w14:textId="5F0E3A3B">
      <w:pPr>
        <w:rPr>
          <w:rFonts w:ascii="Arial" w:hAnsi="Arial" w:cs="Arial"/>
          <w:sz w:val="12"/>
          <w:szCs w:val="24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6D62B1" w:rsidTr="006D62B1" w14:paraId="6062013B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6D62B1" w:rsidP="00A2032A" w:rsidRDefault="006D62B1" w14:paraId="3834E5D5" w14:textId="29CCC3B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lastRenderedPageBreak/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6C71B2">
              <w:rPr>
                <w:b/>
                <w:noProof/>
              </w:rPr>
              <w:t>7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OLA</w:t>
            </w:r>
          </w:p>
        </w:tc>
      </w:tr>
      <w:tr w:rsidRPr="009F75A2" w:rsidR="00A2032A" w:rsidTr="00055631" w14:paraId="2BBA85BC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A2032A" w:rsidP="00D33225" w:rsidRDefault="00055631" w14:paraId="2AD62102" w14:textId="27C5AF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091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A2032A" w14:paraId="73BD04C4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A2032A" w:rsidP="00D33225" w:rsidRDefault="00A2032A" w14:paraId="356CD880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A2032A" w:rsidTr="00055631" w14:paraId="18594BDE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A2032A" w:rsidP="00D33225" w:rsidRDefault="00A2032A" w14:paraId="2DA951F8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A2032A" w14:paraId="53BA544F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6E3C47" w14:paraId="2E4143E6" w14:textId="6C6154E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A2032A" w14:paraId="18D6A94C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A2032A" w:rsidP="00D33225" w:rsidRDefault="00D07B74" w14:paraId="7E297ACF" w14:textId="2437DE0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A2032A" w:rsidTr="00A2032A" w14:paraId="5E03AC2A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single" w:color="808080" w:themeColor="background1" w:themeShade="80" w:sz="18" w:space="0"/>
              <w:right w:val="single" w:color="808080" w:themeColor="background1" w:themeShade="80" w:sz="8" w:space="0"/>
            </w:tcBorders>
            <w:vAlign w:val="center"/>
          </w:tcPr>
          <w:p w:rsidRPr="00AB2043" w:rsidR="00A2032A" w:rsidP="00D33225" w:rsidRDefault="00A2032A" w14:paraId="34C03015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18" w:space="0"/>
              <w:right w:val="single" w:color="808080" w:themeColor="background1" w:themeShade="80" w:sz="8" w:space="0"/>
            </w:tcBorders>
            <w:vAlign w:val="center"/>
          </w:tcPr>
          <w:p w:rsidRPr="001241BC" w:rsidR="00A2032A" w:rsidP="00A2032A" w:rsidRDefault="00A2032A" w14:paraId="4C016474" w14:textId="1B42443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Gabarito vertical maior ou igual a 8,00m nas travessias sobre as vias secundárias ou acessos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em geral.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18" w:space="0"/>
              <w:right w:val="single" w:color="808080" w:themeColor="background1" w:themeShade="80" w:sz="8" w:space="0"/>
            </w:tcBorders>
          </w:tcPr>
          <w:p w:rsidRPr="001241BC" w:rsidR="00A2032A" w:rsidP="00D33225" w:rsidRDefault="00A2032A" w14:paraId="6C779346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18" w:space="0"/>
              <w:right w:val="single" w:color="808080" w:themeColor="background1" w:themeShade="80" w:sz="8" w:space="0"/>
            </w:tcBorders>
          </w:tcPr>
          <w:p w:rsidRPr="001241BC" w:rsidR="00A2032A" w:rsidP="00D33225" w:rsidRDefault="00A2032A" w14:paraId="4259DC2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18" w:space="0"/>
              <w:right w:val="nil"/>
            </w:tcBorders>
          </w:tcPr>
          <w:p w:rsidRPr="001241BC" w:rsidR="00A2032A" w:rsidP="00D33225" w:rsidRDefault="00A2032A" w14:paraId="0C601B4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2032A" w:rsidRDefault="00A2032A" w14:paraId="3FDCD628" w14:textId="48B58D94">
      <w:pPr>
        <w:rPr>
          <w:rFonts w:ascii="Arial" w:hAnsi="Arial" w:cs="Arial"/>
          <w:sz w:val="12"/>
          <w:szCs w:val="24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427BB1" w:rsidTr="0072239C" w14:paraId="40E3BC2F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427BB1" w:rsidP="00427BB1" w:rsidRDefault="00427BB1" w14:paraId="2E384CB6" w14:textId="0EE340E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6C71B2">
              <w:rPr>
                <w:b/>
                <w:noProof/>
              </w:rPr>
              <w:t>8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OLC</w:t>
            </w:r>
          </w:p>
        </w:tc>
      </w:tr>
      <w:tr w:rsidRPr="009F75A2" w:rsidR="00427BB1" w:rsidTr="00055631" w14:paraId="18299F79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427BB1" w:rsidP="0072239C" w:rsidRDefault="00055631" w14:paraId="7BB724EC" w14:textId="117636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091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427BB1" w:rsidP="0072239C" w:rsidRDefault="00427BB1" w14:paraId="3C10675F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427BB1" w:rsidP="0072239C" w:rsidRDefault="00427BB1" w14:paraId="5C5A883E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427BB1" w:rsidTr="00055631" w14:paraId="6BE9B4B6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427BB1" w:rsidP="0072239C" w:rsidRDefault="00427BB1" w14:paraId="0FD79C7B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427BB1" w:rsidP="0072239C" w:rsidRDefault="00427BB1" w14:paraId="5D9AE503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427BB1" w:rsidP="0072239C" w:rsidRDefault="006E3C47" w14:paraId="1A508520" w14:textId="474384A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427BB1" w:rsidP="0072239C" w:rsidRDefault="00427BB1" w14:paraId="1E0FD8B8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427BB1" w:rsidP="0072239C" w:rsidRDefault="00427BB1" w14:paraId="60F9D83E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427BB1" w:rsidTr="0072239C" w14:paraId="2BB76F66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427BB1" w:rsidP="0072239C" w:rsidRDefault="00427BB1" w14:paraId="7FC6A36C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427BB1" w:rsidP="00427BB1" w:rsidRDefault="00427BB1" w14:paraId="02786970" w14:textId="4011389B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</w:t>
            </w:r>
            <w:r w:rsidRPr="00427BB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 valas escavadas a céu aberto, através do processo mecânico ou manual, ou pelo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427BB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método não destrutível, se a situação assim o exigir;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427BB1" w:rsidP="0072239C" w:rsidRDefault="00427BB1" w14:paraId="6071A342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427BB1" w:rsidP="0072239C" w:rsidRDefault="00427BB1" w14:paraId="0291165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427BB1" w:rsidP="0072239C" w:rsidRDefault="00427BB1" w14:paraId="1311C4C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427BB1" w:rsidTr="0072239C" w14:paraId="2611EF2B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427BB1" w:rsidP="0072239C" w:rsidRDefault="00427BB1" w14:paraId="373969C2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427BB1" w:rsidP="00427BB1" w:rsidRDefault="00427BB1" w14:paraId="309AF8D1" w14:textId="6178444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</w:t>
            </w:r>
            <w:r w:rsidRPr="00427BB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rofundidade mínima de 1,50m, medida a partir da geratriz superior do tubo camisa ou da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427BB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primeira camada superior em se tratando de linha de dutos ou cabos;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427BB1" w:rsidP="0072239C" w:rsidRDefault="00427BB1" w14:paraId="44482C63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427BB1" w:rsidP="0072239C" w:rsidRDefault="00427BB1" w14:paraId="1FDBB03A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427BB1" w:rsidP="0072239C" w:rsidRDefault="00427BB1" w14:paraId="4A0467E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427BB1" w:rsidTr="0072239C" w14:paraId="1A2E970E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427BB1" w:rsidP="0072239C" w:rsidRDefault="00427BB1" w14:paraId="19110297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c)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427BB1" w:rsidP="0072239C" w:rsidRDefault="00427BB1" w14:paraId="3C9D16A6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</w:t>
            </w:r>
            <w:r w:rsidRP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reaterro das valas abertas deverá ser feito com solo adequado e compactado em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camadas de 0,20m;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427BB1" w:rsidP="0072239C" w:rsidRDefault="00427BB1" w14:paraId="717AB63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427BB1" w:rsidP="0072239C" w:rsidRDefault="00427BB1" w14:paraId="0BAC787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427BB1" w:rsidP="0072239C" w:rsidRDefault="00427BB1" w14:paraId="7296B1C4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427BB1" w:rsidTr="0072239C" w14:paraId="2330F845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427BB1" w:rsidP="0072239C" w:rsidRDefault="00427BB1" w14:paraId="0865A877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d)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427BB1" w:rsidP="0072239C" w:rsidRDefault="00427BB1" w14:paraId="3EFC8F6F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D</w:t>
            </w:r>
            <w:r w:rsidRPr="001A6DF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everá ser utilizada fita sinalizadora (advertência);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427BB1" w:rsidP="0072239C" w:rsidRDefault="00427BB1" w14:paraId="7A17639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427BB1" w:rsidP="0072239C" w:rsidRDefault="00427BB1" w14:paraId="6E55C3D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427BB1" w:rsidP="0072239C" w:rsidRDefault="00427BB1" w14:paraId="6B4723B0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427BB1" w:rsidTr="0072239C" w14:paraId="42FFD32F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427BB1" w:rsidP="0072239C" w:rsidRDefault="00427BB1" w14:paraId="28B1471C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e)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A6DFA" w:rsidR="00427BB1" w:rsidP="00427BB1" w:rsidRDefault="00427BB1" w14:paraId="5F51FB3F" w14:textId="071330E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 w:rsidRPr="00427BB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a implantação de caixas de passagem e/ou de inspeção nos refúgios, deverá ficar ao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427BB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nível das mesmas para que não representem obstáculos para o trafego.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427BB1" w:rsidP="0072239C" w:rsidRDefault="00427BB1" w14:paraId="67208E07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427BB1" w:rsidP="0072239C" w:rsidRDefault="00427BB1" w14:paraId="66F5A331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427BB1" w:rsidP="0072239C" w:rsidRDefault="00427BB1" w14:paraId="78828A48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27BB1" w:rsidRDefault="00427BB1" w14:paraId="78053D01" w14:textId="7C02522F">
      <w:pPr>
        <w:rPr>
          <w:rFonts w:ascii="Arial" w:hAnsi="Arial" w:cs="Arial"/>
          <w:sz w:val="12"/>
          <w:szCs w:val="24"/>
        </w:rPr>
      </w:pPr>
    </w:p>
    <w:p w:rsidR="00427BB1" w:rsidRDefault="00427BB1" w14:paraId="0017DAFA" w14:textId="77777777">
      <w:pPr>
        <w:rPr>
          <w:rFonts w:ascii="Arial" w:hAnsi="Arial" w:cs="Arial"/>
          <w:sz w:val="12"/>
          <w:szCs w:val="24"/>
        </w:rPr>
      </w:pPr>
    </w:p>
    <w:tbl>
      <w:tblPr>
        <w:tblW w:w="5005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1483"/>
        <w:gridCol w:w="564"/>
        <w:gridCol w:w="567"/>
        <w:gridCol w:w="710"/>
      </w:tblGrid>
      <w:tr w:rsidRPr="009F75A2" w:rsidR="006D62B1" w:rsidTr="006D62B1" w14:paraId="6D258787" w14:textId="77777777">
        <w:trPr>
          <w:trHeight w:val="170"/>
          <w:tblHeader/>
        </w:trPr>
        <w:tc>
          <w:tcPr>
            <w:tcW w:w="5000" w:type="pct"/>
            <w:gridSpan w:val="5"/>
            <w:tcBorders>
              <w:top w:val="nil"/>
              <w:bottom w:val="single" w:color="808080" w:themeColor="background1" w:themeShade="80" w:sz="12" w:space="0"/>
              <w:right w:val="nil"/>
            </w:tcBorders>
          </w:tcPr>
          <w:p w:rsidRPr="007F3852" w:rsidR="006D62B1" w:rsidP="00A2032A" w:rsidRDefault="006D62B1" w14:paraId="0FD4AE0B" w14:textId="726870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6C71B2">
              <w:rPr>
                <w:b/>
                <w:noProof/>
              </w:rPr>
              <w:t>9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OAE</w:t>
            </w:r>
          </w:p>
        </w:tc>
      </w:tr>
      <w:tr w:rsidRPr="009F75A2" w:rsidR="00A2032A" w:rsidTr="00055631" w14:paraId="1DBEF260" w14:textId="77777777">
        <w:trPr>
          <w:trHeight w:val="170"/>
          <w:tblHeader/>
        </w:trPr>
        <w:tc>
          <w:tcPr>
            <w:tcW w:w="253" w:type="pct"/>
            <w:vMerge w:val="restart"/>
            <w:tcBorders>
              <w:top w:val="single" w:color="808080" w:themeColor="background1" w:themeShade="80" w:sz="12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A2032A" w:rsidP="00D33225" w:rsidRDefault="00055631" w14:paraId="53CD3456" w14:textId="5E72A9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091" w:type="pct"/>
            <w:vMerge w:val="restart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A2032A" w14:paraId="025DAF79" w14:textId="77777777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656" w:type="pct"/>
            <w:gridSpan w:val="3"/>
            <w:tcBorders>
              <w:top w:val="single" w:color="808080" w:themeColor="background1" w:themeShade="80" w:sz="12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</w:tcPr>
          <w:p w:rsidRPr="007F3852" w:rsidR="00A2032A" w:rsidP="00D33225" w:rsidRDefault="00A2032A" w14:paraId="5F215B78" w14:textId="777777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Pr="009F75A2" w:rsidR="00A2032A" w:rsidTr="00055631" w14:paraId="0E726018" w14:textId="77777777">
        <w:trPr>
          <w:trHeight w:val="60"/>
          <w:tblHeader/>
        </w:trPr>
        <w:tc>
          <w:tcPr>
            <w:tcW w:w="253" w:type="pct"/>
            <w:vMerge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shd w:val="clear" w:color="auto" w:fill="auto"/>
            <w:vAlign w:val="center"/>
          </w:tcPr>
          <w:p w:rsidRPr="007F3852" w:rsidR="00A2032A" w:rsidP="00D33225" w:rsidRDefault="00A2032A" w14:paraId="416506F2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91" w:type="pct"/>
            <w:vMerge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A2032A" w14:paraId="5BC842FC" w14:textId="77777777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6E3C47" w14:paraId="2CBEABEB" w14:textId="38AC497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single" w:color="808080" w:themeColor="background1" w:themeShade="80" w:sz="8" w:space="0"/>
            </w:tcBorders>
            <w:vAlign w:val="center"/>
          </w:tcPr>
          <w:p w:rsidRPr="007F3852" w:rsidR="00A2032A" w:rsidP="00D33225" w:rsidRDefault="00A2032A" w14:paraId="29D61F34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single" w:color="808080" w:themeColor="background1" w:themeShade="80" w:sz="8" w:space="0"/>
              <w:right w:val="nil"/>
            </w:tcBorders>
            <w:vAlign w:val="center"/>
          </w:tcPr>
          <w:p w:rsidRPr="007F3852" w:rsidR="00A2032A" w:rsidP="00D33225" w:rsidRDefault="00D07B74" w14:paraId="1677D6A6" w14:textId="552582B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N/A</w:t>
            </w:r>
          </w:p>
        </w:tc>
      </w:tr>
      <w:tr w:rsidRPr="009F75A2" w:rsidR="00A2032A" w:rsidTr="00D33225" w14:paraId="28D2E248" w14:textId="77777777">
        <w:tc>
          <w:tcPr>
            <w:tcW w:w="253" w:type="pct"/>
            <w:tcBorders>
              <w:top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AB2043" w:rsidR="00A2032A" w:rsidP="00D33225" w:rsidRDefault="00A2032A" w14:paraId="54DD3EA0" w14:textId="7777777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a)</w:t>
            </w:r>
          </w:p>
        </w:tc>
        <w:tc>
          <w:tcPr>
            <w:tcW w:w="409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  <w:vAlign w:val="center"/>
          </w:tcPr>
          <w:p w:rsidRPr="001241BC" w:rsidR="00A2032A" w:rsidP="00A2032A" w:rsidRDefault="00DE40C9" w14:paraId="46B86C06" w14:textId="18892922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O</w:t>
            </w:r>
            <w:r w:rsidRPr="00A2032A" w:rsid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s projetos deverão prever uma movimentação vertical de 0,10m a 0,20m, para permitir a</w:t>
            </w:r>
            <w:r w:rsid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 </w:t>
            </w:r>
            <w:r w:rsidRPr="00A2032A" w:rsidR="00A2032A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execução de manutenção das pontes e viadutos no que se refere a aparelhos de apoio;</w:t>
            </w:r>
          </w:p>
        </w:tc>
        <w:tc>
          <w:tcPr>
            <w:tcW w:w="201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2032A" w:rsidP="00D33225" w:rsidRDefault="00A2032A" w14:paraId="2C14EB3C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single" w:color="808080" w:themeColor="background1" w:themeShade="80" w:sz="8" w:space="0"/>
            </w:tcBorders>
          </w:tcPr>
          <w:p w:rsidRPr="001241BC" w:rsidR="00A2032A" w:rsidP="00D33225" w:rsidRDefault="00A2032A" w14:paraId="39913A75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808080" w:themeColor="background1" w:themeShade="80" w:sz="8" w:space="0"/>
              <w:left w:val="single" w:color="808080" w:themeColor="background1" w:themeShade="80" w:sz="8" w:space="0"/>
              <w:bottom w:val="dotted" w:color="auto" w:sz="4" w:space="0"/>
              <w:right w:val="nil"/>
            </w:tcBorders>
          </w:tcPr>
          <w:p w:rsidRPr="001241BC" w:rsidR="00A2032A" w:rsidP="00D33225" w:rsidRDefault="00A2032A" w14:paraId="137C764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9F75A2" w:rsidR="00A2032A" w:rsidTr="00D33225" w14:paraId="77E5C93A" w14:textId="77777777">
        <w:tc>
          <w:tcPr>
            <w:tcW w:w="253" w:type="pct"/>
            <w:tcBorders>
              <w:top w:val="dotted" w:color="auto" w:sz="4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vAlign w:val="center"/>
          </w:tcPr>
          <w:p w:rsidRPr="001241BC" w:rsidR="00A2032A" w:rsidP="00A2032A" w:rsidRDefault="00A2032A" w14:paraId="12B681BC" w14:textId="5AA8EBE9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 w:rsidRPr="00AB2043"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  <w:t>b)</w:t>
            </w:r>
          </w:p>
        </w:tc>
        <w:tc>
          <w:tcPr>
            <w:tcW w:w="4091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  <w:vAlign w:val="center"/>
          </w:tcPr>
          <w:p w:rsidRPr="00A2032A" w:rsidR="00A2032A" w:rsidP="00A2032A" w:rsidRDefault="00DE40C9" w14:paraId="4F65B30A" w14:textId="32DB2544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N</w:t>
            </w:r>
            <w:r w:rsidRPr="00A2032A"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as ocupações subterrâneas próximas às obras de arte especiais deverão ser</w:t>
            </w:r>
            <w:r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2032A" w:rsid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observadas as seguintes condições:</w:t>
            </w:r>
          </w:p>
          <w:p w:rsidRPr="001241BC" w:rsidR="00A2032A" w:rsidP="00A2032A" w:rsidRDefault="00A2032A" w14:paraId="7E9BB547" w14:textId="0B927528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 xml:space="preserve">→ </w:t>
            </w:r>
            <w:r w:rsidRP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os cabos, dutos ou tubos camisas deverão distar o mais longe possível das fundações, seja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em ocupação longitudinal ou transversal às obras de arte, e sempre acompanhada de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 xml:space="preserve"> </w:t>
            </w:r>
            <w:r w:rsidRPr="00A2032A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sondagens dos locais.</w:t>
            </w:r>
          </w:p>
        </w:tc>
        <w:tc>
          <w:tcPr>
            <w:tcW w:w="201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</w:tcPr>
          <w:p w:rsidRPr="001241BC" w:rsidR="00A2032A" w:rsidP="00A2032A" w:rsidRDefault="00A2032A" w14:paraId="36865689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single" w:color="808080" w:themeColor="background1" w:themeShade="80" w:sz="8" w:space="0"/>
            </w:tcBorders>
          </w:tcPr>
          <w:p w:rsidRPr="001241BC" w:rsidR="00A2032A" w:rsidP="00A2032A" w:rsidRDefault="00A2032A" w14:paraId="5AB2956B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tted" w:color="auto" w:sz="4" w:space="0"/>
              <w:left w:val="single" w:color="808080" w:themeColor="background1" w:themeShade="80" w:sz="8" w:space="0"/>
              <w:bottom w:val="single" w:color="808080" w:themeColor="background1" w:themeShade="80" w:sz="12" w:space="0"/>
              <w:right w:val="nil"/>
            </w:tcBorders>
          </w:tcPr>
          <w:p w:rsidRPr="001241BC" w:rsidR="00A2032A" w:rsidP="00A2032A" w:rsidRDefault="00A2032A" w14:paraId="101B06EF" w14:textId="7777777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55631" w:rsidRDefault="00055631" w14:paraId="12DEC949" w14:textId="49B45FC3">
      <w:pPr>
        <w:rPr>
          <w:rFonts w:ascii="Arial" w:hAnsi="Arial" w:cs="Arial"/>
          <w:sz w:val="12"/>
          <w:szCs w:val="24"/>
        </w:rPr>
      </w:pPr>
    </w:p>
    <w:p w:rsidR="00055631" w:rsidRDefault="00055631" w14:paraId="27CA911C" w14:textId="77777777">
      <w:pPr>
        <w:rPr>
          <w:rFonts w:ascii="Arial" w:hAnsi="Arial" w:cs="Arial"/>
          <w:sz w:val="12"/>
          <w:szCs w:val="24"/>
        </w:rPr>
      </w:pPr>
      <w:r>
        <w:rPr>
          <w:rFonts w:ascii="Arial" w:hAnsi="Arial" w:cs="Arial"/>
          <w:sz w:val="12"/>
          <w:szCs w:val="24"/>
        </w:rPr>
        <w:br w:type="page"/>
      </w:r>
    </w:p>
    <w:tbl>
      <w:tblPr>
        <w:tblW w:w="5000" w:type="pct"/>
        <w:tblBorders>
          <w:top w:val="single" w:color="808080" w:themeColor="background1" w:themeShade="80" w:sz="12" w:space="0"/>
          <w:bottom w:val="single" w:color="808080" w:themeColor="background1" w:themeShade="80" w:sz="12" w:space="0"/>
          <w:insideH w:val="single" w:color="808080" w:themeColor="background1" w:themeShade="80" w:sz="8" w:space="0"/>
          <w:insideV w:val="single" w:color="808080" w:themeColor="background1" w:themeShade="8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2302"/>
        <w:gridCol w:w="566"/>
        <w:gridCol w:w="10476"/>
      </w:tblGrid>
      <w:tr w:rsidRPr="009F75A2" w:rsidR="008E63B0" w:rsidTr="008E63B0" w14:paraId="42357F2E" w14:textId="77777777">
        <w:trPr>
          <w:trHeight w:val="605"/>
          <w:tblHeader/>
        </w:trPr>
        <w:tc>
          <w:tcPr>
            <w:tcW w:w="5000" w:type="pct"/>
            <w:gridSpan w:val="4"/>
            <w:tcBorders>
              <w:top w:val="nil"/>
              <w:bottom w:val="single" w:color="808080" w:themeColor="background1" w:themeShade="80" w:sz="12" w:space="0"/>
            </w:tcBorders>
            <w:vAlign w:val="center"/>
          </w:tcPr>
          <w:p w:rsidR="008E63B0" w:rsidP="008E740E" w:rsidRDefault="008E63B0" w14:paraId="520919F4" w14:textId="2251A206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DB5C9C">
              <w:rPr>
                <w:b/>
              </w:rPr>
              <w:lastRenderedPageBreak/>
              <w:t xml:space="preserve">Tabela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6C71B2">
              <w:rPr>
                <w:b/>
                <w:noProof/>
              </w:rPr>
              <w:t>10</w:t>
            </w:r>
            <w:r w:rsidRPr="00DB5C9C">
              <w:rPr>
                <w:b/>
              </w:rPr>
              <w:fldChar w:fldCharType="end"/>
            </w:r>
            <w:r w:rsidRPr="003B274F">
              <w:rPr>
                <w:rFonts w:ascii="Calibri" w:hAnsi="Calibri" w:eastAsia="Times New Roman" w:cs="Calibri"/>
                <w:color w:val="000000"/>
                <w:lang w:val="pt-BR" w:eastAsia="pt-BR"/>
              </w:rPr>
              <w:t xml:space="preserve">: </w:t>
            </w:r>
            <w:r>
              <w:rPr>
                <w:rFonts w:ascii="Calibri" w:hAnsi="Calibri" w:eastAsia="Times New Roman" w:cs="Calibri"/>
                <w:color w:val="000000"/>
                <w:lang w:val="pt-BR" w:eastAsia="pt-BR"/>
              </w:rPr>
              <w:t>Não atendimentos</w:t>
            </w:r>
          </w:p>
        </w:tc>
      </w:tr>
      <w:tr w:rsidRPr="009F75A2" w:rsidR="00AB2043" w:rsidTr="008E63B0" w14:paraId="6E577A6F" w14:textId="77777777">
        <w:trPr>
          <w:trHeight w:val="605"/>
          <w:tblHeader/>
        </w:trPr>
        <w:tc>
          <w:tcPr>
            <w:tcW w:w="241" w:type="pct"/>
            <w:tcBorders>
              <w:top w:val="single" w:color="808080" w:themeColor="background1" w:themeShade="80" w:sz="12" w:space="0"/>
            </w:tcBorders>
            <w:vAlign w:val="center"/>
          </w:tcPr>
          <w:p w:rsidRPr="007F3852" w:rsidR="00AB2043" w:rsidP="008E740E" w:rsidRDefault="00055631" w14:paraId="386D521F" w14:textId="70704D2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#</w:t>
            </w:r>
          </w:p>
        </w:tc>
        <w:tc>
          <w:tcPr>
            <w:tcW w:w="821" w:type="pct"/>
            <w:tcBorders>
              <w:top w:val="single" w:color="808080" w:themeColor="background1" w:themeShade="80" w:sz="12" w:space="0"/>
            </w:tcBorders>
            <w:vAlign w:val="center"/>
          </w:tcPr>
          <w:p w:rsidRPr="007F3852" w:rsidR="00AB2043" w:rsidP="00AB2043" w:rsidRDefault="00AB2043" w14:paraId="49B7B33C" w14:textId="45A63E5C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Tipo</w:t>
            </w:r>
          </w:p>
        </w:tc>
        <w:tc>
          <w:tcPr>
            <w:tcW w:w="202" w:type="pct"/>
            <w:tcBorders>
              <w:top w:val="single" w:color="808080" w:themeColor="background1" w:themeShade="80" w:sz="12" w:space="0"/>
            </w:tcBorders>
            <w:vAlign w:val="center"/>
          </w:tcPr>
          <w:p w:rsidR="00AB2043" w:rsidP="00AB2043" w:rsidRDefault="00AB2043" w14:paraId="320DBE30" w14:textId="7C043D7C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3736" w:type="pct"/>
            <w:tcBorders>
              <w:top w:val="single" w:color="808080" w:themeColor="background1" w:themeShade="80" w:sz="12" w:space="0"/>
            </w:tcBorders>
            <w:vAlign w:val="center"/>
          </w:tcPr>
          <w:p w:rsidRPr="007F3852" w:rsidR="00AB2043" w:rsidP="008E740E" w:rsidRDefault="00AB2043" w14:paraId="54F43CA9" w14:textId="76A84FE3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Justificativa para o não atendimento</w:t>
            </w:r>
          </w:p>
        </w:tc>
      </w:tr>
      <w:tr w:rsidRPr="009F75A2" w:rsidR="00AB2043" w:rsidTr="00055631" w14:paraId="5608D4BB" w14:textId="77777777">
        <w:tc>
          <w:tcPr>
            <w:tcW w:w="241" w:type="pct"/>
            <w:vAlign w:val="center"/>
          </w:tcPr>
          <w:p w:rsidRPr="001241BC" w:rsidR="00AB2043" w:rsidP="008E740E" w:rsidRDefault="00AB2043" w14:paraId="4A695A13" w14:textId="494AF47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AB2043" w:rsidP="008E740E" w:rsidRDefault="00AB2043" w14:paraId="3DDF5F32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AB2043" w:rsidP="008E740E" w:rsidRDefault="00AB2043" w14:paraId="1C8EDFD0" w14:textId="2763E1E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AB2043" w:rsidP="008E740E" w:rsidRDefault="00AB2043" w14:paraId="46B16544" w14:textId="695C7F5C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AB2043" w:rsidTr="00055631" w14:paraId="2763BDAF" w14:textId="77777777">
        <w:tc>
          <w:tcPr>
            <w:tcW w:w="241" w:type="pct"/>
            <w:vAlign w:val="center"/>
          </w:tcPr>
          <w:p w:rsidRPr="001241BC" w:rsidR="00AB2043" w:rsidP="008E740E" w:rsidRDefault="00AB2043" w14:paraId="3E7AF71F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AB2043" w:rsidP="008E740E" w:rsidRDefault="00AB2043" w14:paraId="5686B5B4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AB2043" w:rsidP="008E740E" w:rsidRDefault="00AB2043" w14:paraId="4915BB32" w14:textId="3D53E50B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AB2043" w:rsidP="008E740E" w:rsidRDefault="00AB2043" w14:paraId="0E672E31" w14:textId="302CFDE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AB2043" w:rsidTr="00055631" w14:paraId="1FE0D04D" w14:textId="77777777">
        <w:tc>
          <w:tcPr>
            <w:tcW w:w="241" w:type="pct"/>
            <w:vAlign w:val="center"/>
          </w:tcPr>
          <w:p w:rsidRPr="001241BC" w:rsidR="00AB2043" w:rsidP="008E740E" w:rsidRDefault="00AB2043" w14:paraId="6FCF5F86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AB2043" w:rsidP="008E740E" w:rsidRDefault="00AB2043" w14:paraId="53AE45CA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AB2043" w:rsidP="008E740E" w:rsidRDefault="00AB2043" w14:paraId="68C80139" w14:textId="08F5AB03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AB2043" w:rsidP="008E740E" w:rsidRDefault="00AB2043" w14:paraId="0190823B" w14:textId="61BB480D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AB2043" w:rsidTr="00055631" w14:paraId="46923F76" w14:textId="77777777">
        <w:tc>
          <w:tcPr>
            <w:tcW w:w="241" w:type="pct"/>
            <w:vAlign w:val="center"/>
          </w:tcPr>
          <w:p w:rsidRPr="001241BC" w:rsidR="00AB2043" w:rsidP="008E740E" w:rsidRDefault="00AB2043" w14:paraId="2106B3B3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AB2043" w:rsidP="008E740E" w:rsidRDefault="00AB2043" w14:paraId="3A077665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AB2043" w:rsidP="008E740E" w:rsidRDefault="00AB2043" w14:paraId="4E4DC975" w14:textId="5FB83CF5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AB2043" w:rsidP="008E740E" w:rsidRDefault="00AB2043" w14:paraId="1928A017" w14:textId="5BE3D420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AB2043" w:rsidTr="00055631" w14:paraId="07BF8CCF" w14:textId="77777777">
        <w:tc>
          <w:tcPr>
            <w:tcW w:w="241" w:type="pct"/>
            <w:vAlign w:val="center"/>
          </w:tcPr>
          <w:p w:rsidRPr="001241BC" w:rsidR="00AB2043" w:rsidP="008E740E" w:rsidRDefault="00AB2043" w14:paraId="6F9F2599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AB2043" w:rsidP="008E740E" w:rsidRDefault="00AB2043" w14:paraId="361AF72F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AB2043" w:rsidP="008E740E" w:rsidRDefault="00AB2043" w14:paraId="5927159F" w14:textId="4B55D00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AB2043" w:rsidP="008E740E" w:rsidRDefault="00AB2043" w14:paraId="477251F9" w14:textId="193674A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AB2043" w:rsidTr="00055631" w14:paraId="5E309108" w14:textId="77777777">
        <w:tc>
          <w:tcPr>
            <w:tcW w:w="241" w:type="pct"/>
            <w:vAlign w:val="center"/>
          </w:tcPr>
          <w:p w:rsidRPr="001241BC" w:rsidR="00AB2043" w:rsidP="008E740E" w:rsidRDefault="00AB2043" w14:paraId="05E179E7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AB2043" w:rsidP="008E740E" w:rsidRDefault="00AB2043" w14:paraId="11F0E3DF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AB2043" w:rsidP="008E740E" w:rsidRDefault="00AB2043" w14:paraId="6D91C469" w14:textId="4389A0F6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AB2043" w:rsidP="008E740E" w:rsidRDefault="00AB2043" w14:paraId="360E506F" w14:textId="4B75498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  <w:tr w:rsidRPr="009F75A2" w:rsidR="00AB2043" w:rsidTr="00055631" w14:paraId="73858DC2" w14:textId="77777777">
        <w:tc>
          <w:tcPr>
            <w:tcW w:w="241" w:type="pct"/>
            <w:vAlign w:val="center"/>
          </w:tcPr>
          <w:p w:rsidRPr="001241BC" w:rsidR="00AB2043" w:rsidP="008E740E" w:rsidRDefault="00AB2043" w14:paraId="1D334327" w14:textId="7777777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</w:p>
        </w:tc>
        <w:tc>
          <w:tcPr>
            <w:tcW w:w="821" w:type="pct"/>
          </w:tcPr>
          <w:p w:rsidRPr="001241BC" w:rsidR="00AB2043" w:rsidP="008E740E" w:rsidRDefault="00AB2043" w14:paraId="20D68E03" w14:textId="77777777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202" w:type="pct"/>
          </w:tcPr>
          <w:p w:rsidRPr="001241BC" w:rsidR="00AB2043" w:rsidP="008E740E" w:rsidRDefault="00AB2043" w14:paraId="1588C6E6" w14:textId="6162A81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  <w:tc>
          <w:tcPr>
            <w:tcW w:w="3736" w:type="pct"/>
            <w:vAlign w:val="center"/>
          </w:tcPr>
          <w:p w:rsidRPr="001241BC" w:rsidR="00AB2043" w:rsidP="008E740E" w:rsidRDefault="00AB2043" w14:paraId="52A3DDEC" w14:textId="0C28D53A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</w:p>
        </w:tc>
      </w:tr>
    </w:tbl>
    <w:p w:rsidR="00B41FB2" w:rsidP="00B41FB2" w:rsidRDefault="00B41FB2" w14:paraId="6217EE62" w14:textId="59FF7598">
      <w:pPr>
        <w:spacing w:line="360" w:lineRule="auto"/>
        <w:rPr>
          <w:rFonts w:ascii="Arial" w:hAnsi="Arial" w:cs="Arial"/>
          <w:sz w:val="18"/>
          <w:szCs w:val="24"/>
        </w:rPr>
      </w:pPr>
      <w:r w:rsidRPr="00A8768D">
        <w:rPr>
          <w:rFonts w:ascii="Arial" w:hAnsi="Arial" w:cs="Arial"/>
          <w:sz w:val="18"/>
          <w:szCs w:val="24"/>
        </w:rPr>
        <w:t xml:space="preserve">*obs.: </w:t>
      </w:r>
      <w:r>
        <w:rPr>
          <w:rFonts w:ascii="Arial" w:hAnsi="Arial" w:cs="Arial"/>
          <w:sz w:val="18"/>
          <w:szCs w:val="24"/>
        </w:rPr>
        <w:t>tabela a ser preenchida apenas quando um dos itens do check-list não for atendido.</w:t>
      </w:r>
    </w:p>
    <w:p w:rsidR="00902A43" w:rsidP="00B41FB2" w:rsidRDefault="00902A43" w14:paraId="384F3311" w14:textId="77777777">
      <w:pPr>
        <w:spacing w:line="360" w:lineRule="auto"/>
        <w:rPr>
          <w:rFonts w:ascii="Arial" w:hAnsi="Arial" w:cs="Arial"/>
          <w:sz w:val="18"/>
          <w:szCs w:val="24"/>
        </w:rPr>
      </w:pPr>
    </w:p>
    <w:p w:rsidRPr="001531A2" w:rsidR="00B41FB2" w:rsidP="00B41FB2" w:rsidRDefault="00B41FB2" w14:paraId="3148A31D" w14:textId="1D8067B9">
      <w:pPr>
        <w:spacing w:line="360" w:lineRule="auto"/>
        <w:rPr>
          <w:rFonts w:ascii="Arial" w:hAnsi="Arial" w:cs="Arial"/>
          <w:sz w:val="12"/>
          <w:szCs w:val="24"/>
        </w:rPr>
      </w:pPr>
    </w:p>
    <w:sdt>
      <w:sdtPr>
        <w:rPr>
          <w:rFonts w:ascii="Arial" w:hAnsi="Arial" w:cs="Arial"/>
          <w:b/>
          <w:color w:val="000000"/>
          <w:sz w:val="24"/>
          <w:szCs w:val="24"/>
          <w:lang w:val="pt-PT"/>
        </w:rPr>
        <w:alias w:val="DATA"/>
        <w:tag w:val="DATA"/>
        <w:id w:val="509800153"/>
        <w:placeholder>
          <w:docPart w:val="43A36CEEBC34464B8FB833C34AA3BF43"/>
        </w:placeholder>
        <w:showingPlcHdr/>
        <w:date>
          <w:dateFormat w:val="dddd, d' de 'MMMM' de 'yyyy"/>
          <w:lid w:val="pt-BR"/>
          <w:storeMappedDataAs w:val="dateTime"/>
          <w:calendar w:val="gregorian"/>
        </w:date>
      </w:sdtPr>
      <w:sdtEndPr/>
      <w:sdtContent>
        <w:p w:rsidR="000B239F" w:rsidP="00D56A0D" w:rsidRDefault="000B239F" w14:paraId="25EE590F" w14:textId="77777777">
          <w:pPr>
            <w:tabs>
              <w:tab w:val="right" w:leader="dot" w:pos="9356"/>
            </w:tabs>
            <w:spacing w:before="100" w:beforeAutospacing="1" w:after="100" w:afterAutospacing="1" w:line="36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sdtContent>
    </w:sdt>
    <w:tbl>
      <w:tblPr>
        <w:tblStyle w:val="Tabelacomgrade"/>
        <w:tblW w:w="5126" w:type="pct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8"/>
        <w:gridCol w:w="11176"/>
        <w:gridCol w:w="1509"/>
      </w:tblGrid>
      <w:tr w:rsidRPr="00885648" w:rsidR="001241BC" w:rsidTr="00686B38" w14:paraId="5A86425D" w14:textId="77777777">
        <w:tc>
          <w:tcPr>
            <w:tcW w:w="587" w:type="pct"/>
            <w:tcBorders>
              <w:bottom w:val="nil"/>
            </w:tcBorders>
          </w:tcPr>
          <w:p w:rsidRPr="00885648" w:rsidR="001241BC" w:rsidP="00D56A0D" w:rsidRDefault="001241BC" w14:paraId="43DB5663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3BCB06EDC5BA4439937BBDB27493A419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885648" w:rsidR="001241BC" w:rsidP="00D56A0D" w:rsidRDefault="007F3852" w14:paraId="508DE7CF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Ass.</w:t>
                </w:r>
                <w:r w:rsidRPr="00885648" w:rsidR="001241BC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engenheiro responsável da concessionária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885648" w:rsidR="001241BC" w:rsidP="00D56A0D" w:rsidRDefault="001241BC" w14:paraId="6F02D3D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885648" w:rsidR="001241BC" w:rsidTr="00686B38" w14:paraId="1BBCE536" w14:textId="77777777">
        <w:tc>
          <w:tcPr>
            <w:tcW w:w="587" w:type="pct"/>
            <w:tcBorders>
              <w:top w:val="nil"/>
              <w:bottom w:val="nil"/>
            </w:tcBorders>
          </w:tcPr>
          <w:p w:rsidRPr="00885648" w:rsidR="001241BC" w:rsidP="00D56A0D" w:rsidRDefault="001241BC" w14:paraId="6BACC07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A6A6A6" w:themeColor="background1" w:themeShade="A6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1C8F33D9941746C88059163E04B674F8"/>
            </w:placeholder>
          </w:sdtPr>
          <w:sdtEndPr/>
          <w:sdtContent>
            <w:tc>
              <w:tcPr>
                <w:tcW w:w="3888" w:type="pct"/>
              </w:tcPr>
              <w:p w:rsidRPr="00902A43" w:rsidR="001241BC" w:rsidP="00902A43" w:rsidRDefault="00902A43" w14:paraId="5D60E83A" w14:textId="3D9A6A24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</w:pPr>
                <w:r w:rsidRPr="00902A43">
                  <w:rPr>
                    <w:rFonts w:ascii="Arial" w:hAnsi="Arial" w:cs="Arial"/>
                    <w:b/>
                    <w:color w:val="A6A6A6" w:themeColor="background1" w:themeShade="A6"/>
                    <w:sz w:val="24"/>
                    <w:szCs w:val="24"/>
                    <w:lang w:val="pt-PT"/>
                  </w:rPr>
                  <w:t>Nome e crea do engenheiro responsável da concesisonária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885648" w:rsidR="001241BC" w:rsidP="00D56A0D" w:rsidRDefault="001241BC" w14:paraId="69B9E617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Pr="007F3852" w:rsidR="001241BC" w:rsidP="00D56A0D" w:rsidRDefault="001241BC" w14:paraId="38B20ED3" w14:textId="77777777">
      <w:pPr>
        <w:spacing w:line="360" w:lineRule="auto"/>
        <w:rPr>
          <w:rFonts w:ascii="Arial" w:hAnsi="Arial" w:cs="Arial"/>
          <w:color w:val="000000"/>
          <w:spacing w:val="-8"/>
          <w:sz w:val="16"/>
          <w:szCs w:val="24"/>
          <w:lang w:val="pt-PT"/>
        </w:rPr>
      </w:pPr>
    </w:p>
    <w:sectPr w:rsidRPr="007F3852" w:rsidR="001241BC" w:rsidSect="00F27CC8">
      <w:pgSz w:w="16854" w:h="11918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53" w:rsidP="001241BC" w:rsidRDefault="00810653" w14:paraId="327DC7B3" w14:textId="77777777">
      <w:r>
        <w:separator/>
      </w:r>
    </w:p>
  </w:endnote>
  <w:endnote w:type="continuationSeparator" w:id="0">
    <w:p w:rsidR="00810653" w:rsidP="001241BC" w:rsidRDefault="00810653" w14:paraId="568F48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53" w:rsidP="001241BC" w:rsidRDefault="00810653" w14:paraId="3F394C9F" w14:textId="77777777">
      <w:r>
        <w:separator/>
      </w:r>
    </w:p>
  </w:footnote>
  <w:footnote w:type="continuationSeparator" w:id="0">
    <w:p w:rsidR="00810653" w:rsidP="001241BC" w:rsidRDefault="00810653" w14:paraId="0B5D8BB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3AA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FFD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13437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537BA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6D"/>
    <w:rsid w:val="00055631"/>
    <w:rsid w:val="00080D4E"/>
    <w:rsid w:val="000A4716"/>
    <w:rsid w:val="000B239F"/>
    <w:rsid w:val="000C5F8B"/>
    <w:rsid w:val="001241BC"/>
    <w:rsid w:val="001531A2"/>
    <w:rsid w:val="00170349"/>
    <w:rsid w:val="001A6DFA"/>
    <w:rsid w:val="001B11D3"/>
    <w:rsid w:val="001B3F22"/>
    <w:rsid w:val="001C3BB6"/>
    <w:rsid w:val="001F0487"/>
    <w:rsid w:val="0020196D"/>
    <w:rsid w:val="002E266F"/>
    <w:rsid w:val="002E75C3"/>
    <w:rsid w:val="0036149C"/>
    <w:rsid w:val="00364CA0"/>
    <w:rsid w:val="003B274F"/>
    <w:rsid w:val="003E3FCA"/>
    <w:rsid w:val="003F6067"/>
    <w:rsid w:val="00427BB1"/>
    <w:rsid w:val="004615BD"/>
    <w:rsid w:val="004704E0"/>
    <w:rsid w:val="004759D8"/>
    <w:rsid w:val="00503494"/>
    <w:rsid w:val="00514293"/>
    <w:rsid w:val="005252A5"/>
    <w:rsid w:val="00554C03"/>
    <w:rsid w:val="00591BF6"/>
    <w:rsid w:val="00597972"/>
    <w:rsid w:val="005A377B"/>
    <w:rsid w:val="00620894"/>
    <w:rsid w:val="00636D0D"/>
    <w:rsid w:val="00686B38"/>
    <w:rsid w:val="006A121C"/>
    <w:rsid w:val="006C71B2"/>
    <w:rsid w:val="006D62B1"/>
    <w:rsid w:val="006E098A"/>
    <w:rsid w:val="006E3C47"/>
    <w:rsid w:val="006F0066"/>
    <w:rsid w:val="00701988"/>
    <w:rsid w:val="007056D8"/>
    <w:rsid w:val="007415CB"/>
    <w:rsid w:val="007C035C"/>
    <w:rsid w:val="007E0551"/>
    <w:rsid w:val="007E469F"/>
    <w:rsid w:val="007F3852"/>
    <w:rsid w:val="00810653"/>
    <w:rsid w:val="00816089"/>
    <w:rsid w:val="00850183"/>
    <w:rsid w:val="00881DF2"/>
    <w:rsid w:val="008C0548"/>
    <w:rsid w:val="008E63B0"/>
    <w:rsid w:val="00902A43"/>
    <w:rsid w:val="0092605A"/>
    <w:rsid w:val="009301EF"/>
    <w:rsid w:val="00950B2D"/>
    <w:rsid w:val="009525B8"/>
    <w:rsid w:val="00980345"/>
    <w:rsid w:val="009F75A2"/>
    <w:rsid w:val="00A2032A"/>
    <w:rsid w:val="00A64E99"/>
    <w:rsid w:val="00A8768D"/>
    <w:rsid w:val="00AA2C64"/>
    <w:rsid w:val="00AB2043"/>
    <w:rsid w:val="00AD5D04"/>
    <w:rsid w:val="00B155DE"/>
    <w:rsid w:val="00B311C2"/>
    <w:rsid w:val="00B41FB2"/>
    <w:rsid w:val="00B6752C"/>
    <w:rsid w:val="00B92ACA"/>
    <w:rsid w:val="00BA6F22"/>
    <w:rsid w:val="00BE29CF"/>
    <w:rsid w:val="00CB6A23"/>
    <w:rsid w:val="00CF43D5"/>
    <w:rsid w:val="00D07B74"/>
    <w:rsid w:val="00D56A0D"/>
    <w:rsid w:val="00DB5C9C"/>
    <w:rsid w:val="00DE40C9"/>
    <w:rsid w:val="00E237D1"/>
    <w:rsid w:val="00E4620C"/>
    <w:rsid w:val="00E85A12"/>
    <w:rsid w:val="00EB20DD"/>
    <w:rsid w:val="00ED0FF1"/>
    <w:rsid w:val="00EE3CF0"/>
    <w:rsid w:val="00F0238B"/>
    <w:rsid w:val="00F27CC8"/>
    <w:rsid w:val="00F345DF"/>
    <w:rsid w:val="00F870DC"/>
    <w:rsid w:val="00F93D89"/>
    <w:rsid w:val="047A2AD5"/>
    <w:rsid w:val="3D26C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9E4B"/>
  <w15:docId w15:val="{3D65A01A-1816-4EC9-A180-5EB9B4BD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75A2"/>
    <w:rPr>
      <w:color w:val="808080"/>
    </w:rPr>
  </w:style>
  <w:style w:type="table" w:styleId="Tabelacomgrade">
    <w:name w:val="Table Grid"/>
    <w:basedOn w:val="Tabelanormal"/>
    <w:uiPriority w:val="39"/>
    <w:rsid w:val="009F75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1241BC"/>
    <w:pPr>
      <w:spacing w:after="200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241BC"/>
  </w:style>
  <w:style w:type="paragraph" w:styleId="Rodap">
    <w:name w:val="footer"/>
    <w:basedOn w:val="Normal"/>
    <w:link w:val="Rodap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241BC"/>
  </w:style>
  <w:style w:type="paragraph" w:styleId="PargrafodaLista">
    <w:name w:val="List Paragraph"/>
    <w:basedOn w:val="Normal"/>
    <w:uiPriority w:val="34"/>
    <w:qFormat/>
    <w:rsid w:val="0059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wordprocessingml/2006/fontTable" Target="fontTable0.xml" Id="d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CB06EDC5BA4439937BBDB27493A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0ACD21-6927-4158-8E0A-C21FD9E7BDE1}"/>
      </w:docPartPr>
      <w:docPartBody>
        <w:p w:rsidR="008C684D" w:rsidRDefault="00E237D1" w:rsidP="00E237D1">
          <w:pPr>
            <w:pStyle w:val="3BCB06EDC5BA4439937BBDB27493A4193"/>
          </w:pPr>
          <w:r>
            <w:rPr>
              <w:rStyle w:val="TextodoEspaoReservado"/>
            </w:rPr>
            <w:t>Ass.</w:t>
          </w: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engenheiro responsável da concessionária</w:t>
          </w:r>
        </w:p>
      </w:docPartBody>
    </w:docPart>
    <w:docPart>
      <w:docPartPr>
        <w:name w:val="1C8F33D9941746C88059163E04B67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ED7F8-7AC4-4DD5-B495-ECB90CA956A2}"/>
      </w:docPartPr>
      <w:docPartBody>
        <w:p w:rsidR="008C684D" w:rsidRDefault="00E237D1" w:rsidP="00E237D1">
          <w:pPr>
            <w:pStyle w:val="1C8F33D9941746C88059163E04B674F83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engenheiro responsável da concessionária </w:t>
          </w:r>
        </w:p>
      </w:docPartBody>
    </w:docPart>
    <w:docPart>
      <w:docPartPr>
        <w:name w:val="43A36CEEBC34464B8FB833C34AA3B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20EE3-491A-48A2-B46D-692388491EB0}"/>
      </w:docPartPr>
      <w:docPartBody>
        <w:p w:rsidR="008C684D" w:rsidRDefault="00E237D1" w:rsidP="00E237D1">
          <w:pPr>
            <w:pStyle w:val="43A36CEEBC34464B8FB833C34AA3BF432"/>
          </w:pPr>
          <w:r w:rsidRPr="00885648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43"/>
    <w:rsid w:val="00027298"/>
    <w:rsid w:val="0017447C"/>
    <w:rsid w:val="00271443"/>
    <w:rsid w:val="0088303F"/>
    <w:rsid w:val="008C684D"/>
    <w:rsid w:val="00AE16C7"/>
    <w:rsid w:val="00B80D80"/>
    <w:rsid w:val="00B9504D"/>
    <w:rsid w:val="00DD5400"/>
    <w:rsid w:val="00E00B92"/>
    <w:rsid w:val="00E2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237D1"/>
    <w:rPr>
      <w:color w:val="808080"/>
    </w:rPr>
  </w:style>
  <w:style w:type="paragraph" w:customStyle="1" w:styleId="16FA76F8DBB449339AE9DDD84B489241">
    <w:name w:val="16FA76F8DBB449339AE9DDD84B489241"/>
    <w:rsid w:val="00271443"/>
  </w:style>
  <w:style w:type="paragraph" w:customStyle="1" w:styleId="16FA76F8DBB449339AE9DDD84B4892411">
    <w:name w:val="16FA76F8DBB449339AE9DDD84B48924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40E4F1FE54FE8AC35BC60BFF092C9">
    <w:name w:val="13340E4F1FE54FE8AC35BC60BFF092C9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6491D6BA104B7984EDD3E3F4E81E16">
    <w:name w:val="976491D6BA104B7984EDD3E3F4E81E16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77B4EAE9A347DAA4722290CA6426D7">
    <w:name w:val="9577B4EAE9A347DAA4722290CA6426D7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">
    <w:name w:val="074A332412AC485BA1FC54AA668615C7"/>
    <w:rsid w:val="00271443"/>
  </w:style>
  <w:style w:type="paragraph" w:customStyle="1" w:styleId="C4F5B0BAD1E6432B983AD23C991632C1">
    <w:name w:val="C4F5B0BAD1E6432B983AD23C991632C1"/>
    <w:rsid w:val="00271443"/>
  </w:style>
  <w:style w:type="paragraph" w:customStyle="1" w:styleId="385EFAB6C12D4828ADCA8FDB11E02290">
    <w:name w:val="385EFAB6C12D4828ADCA8FDB11E02290"/>
    <w:rsid w:val="00271443"/>
  </w:style>
  <w:style w:type="paragraph" w:customStyle="1" w:styleId="55861CEA8CD844D0ACA882C886A36505">
    <w:name w:val="55861CEA8CD844D0ACA882C886A36505"/>
    <w:rsid w:val="00271443"/>
  </w:style>
  <w:style w:type="paragraph" w:customStyle="1" w:styleId="3BCB06EDC5BA4439937BBDB27493A419">
    <w:name w:val="3BCB06EDC5BA4439937BBDB27493A419"/>
    <w:rsid w:val="00271443"/>
  </w:style>
  <w:style w:type="paragraph" w:customStyle="1" w:styleId="1C8F33D9941746C88059163E04B674F8">
    <w:name w:val="1C8F33D9941746C88059163E04B674F8"/>
    <w:rsid w:val="00271443"/>
  </w:style>
  <w:style w:type="paragraph" w:customStyle="1" w:styleId="074A332412AC485BA1FC54AA668615C71">
    <w:name w:val="074A332412AC485BA1FC54AA668615C7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1">
    <w:name w:val="C4F5B0BAD1E6432B983AD23C991632C1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1">
    <w:name w:val="385EFAB6C12D4828ADCA8FDB11E02290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1">
    <w:name w:val="3BCB06EDC5BA4439937BBDB27493A419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1">
    <w:name w:val="1C8F33D9941746C88059163E04B674F81"/>
    <w:rsid w:val="0027144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">
    <w:name w:val="43A36CEEBC34464B8FB833C34AA3BF43"/>
    <w:rsid w:val="00271443"/>
  </w:style>
  <w:style w:type="paragraph" w:customStyle="1" w:styleId="62275CC1EA7A4747BED0F9DF5D119EF5">
    <w:name w:val="62275CC1EA7A4747BED0F9DF5D119EF5"/>
    <w:rsid w:val="00271443"/>
  </w:style>
  <w:style w:type="paragraph" w:customStyle="1" w:styleId="30BE1069FB3B42D1AA1EA25B2ACA3D9B">
    <w:name w:val="30BE1069FB3B42D1AA1EA25B2ACA3D9B"/>
    <w:rsid w:val="00271443"/>
  </w:style>
  <w:style w:type="paragraph" w:customStyle="1" w:styleId="1F02DE9B2A934D4DA1FD998686211F1E">
    <w:name w:val="1F02DE9B2A934D4DA1FD998686211F1E"/>
    <w:rsid w:val="00271443"/>
  </w:style>
  <w:style w:type="paragraph" w:customStyle="1" w:styleId="074A332412AC485BA1FC54AA668615C72">
    <w:name w:val="074A332412AC485BA1FC54AA668615C7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2">
    <w:name w:val="C4F5B0BAD1E6432B983AD23C991632C1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2">
    <w:name w:val="385EFAB6C12D4828ADCA8FDB11E02290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">
    <w:name w:val="874FC034CD224384870239B4F461DF76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">
    <w:name w:val="839DB1631C7645E6B4425E3D6C6B444A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">
    <w:name w:val="BE45687997ED445F8134C27EF27C0739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">
    <w:name w:val="2EF85358C14A4843855D9801FDBB6A65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1">
    <w:name w:val="43A36CEEBC34464B8FB833C34AA3BF431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2">
    <w:name w:val="3BCB06EDC5BA4439937BBDB27493A419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2">
    <w:name w:val="1C8F33D9941746C88059163E04B674F82"/>
    <w:rsid w:val="008C684D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4A332412AC485BA1FC54AA668615C73">
    <w:name w:val="074A332412AC485BA1FC54AA668615C7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F5B0BAD1E6432B983AD23C991632C13">
    <w:name w:val="C4F5B0BAD1E6432B983AD23C991632C1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85EFAB6C12D4828ADCA8FDB11E022903">
    <w:name w:val="385EFAB6C12D4828ADCA8FDB11E02290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4FC034CD224384870239B4F461DF761">
    <w:name w:val="874FC034CD224384870239B4F461DF76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9DB1631C7645E6B4425E3D6C6B444A1">
    <w:name w:val="839DB1631C7645E6B4425E3D6C6B444A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45687997ED445F8134C27EF27C07391">
    <w:name w:val="BE45687997ED445F8134C27EF27C0739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F85358C14A4843855D9801FDBB6A651">
    <w:name w:val="2EF85358C14A4843855D9801FDBB6A651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3A36CEEBC34464B8FB833C34AA3BF432">
    <w:name w:val="43A36CEEBC34464B8FB833C34AA3BF432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CB06EDC5BA4439937BBDB27493A4193">
    <w:name w:val="3BCB06EDC5BA4439937BBDB27493A4193"/>
    <w:rsid w:val="00E237D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C8F33D9941746C88059163E04B674F83">
    <w:name w:val="1C8F33D9941746C88059163E04B674F83"/>
    <w:rsid w:val="00E237D1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B3326-5D37-47E5-A126-29B329CE2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FFE6E-F572-4F35-A657-459D719C9E3F}"/>
</file>

<file path=customXml/itemProps3.xml><?xml version="1.0" encoding="utf-8"?>
<ds:datastoreItem xmlns:ds="http://schemas.openxmlformats.org/officeDocument/2006/customXml" ds:itemID="{2203795B-1100-4EAA-8B84-7A2342CC9E80}"/>
</file>

<file path=customXml/itemProps4.xml><?xml version="1.0" encoding="utf-8"?>
<ds:datastoreItem xmlns:ds="http://schemas.openxmlformats.org/officeDocument/2006/customXml" ds:itemID="{784167A7-FE15-4A45-9126-5A21B799F6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Dionata Silva Almeida</cp:lastModifiedBy>
  <cp:revision>34</cp:revision>
  <cp:lastPrinted>2019-03-28T21:24:00Z</cp:lastPrinted>
  <dcterms:created xsi:type="dcterms:W3CDTF">2019-03-28T21:27:00Z</dcterms:created>
  <dcterms:modified xsi:type="dcterms:W3CDTF">2021-06-15T12:34:18Z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